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157"/>
        <w:rPr>
          <w:rFonts w:hint="eastAsia" w:eastAsia="宋体" w:cs="宋体"/>
          <w:lang w:val="en-US" w:eastAsia="zh-CN"/>
        </w:rPr>
      </w:pPr>
      <w:r>
        <w:rPr>
          <w:rFonts w:hint="eastAsia" w:cs="宋体"/>
          <w:lang w:eastAsia="zh-CN"/>
        </w:rPr>
        <w:t>附件二</w:t>
      </w:r>
      <w:bookmarkStart w:id="0" w:name="_GoBack"/>
      <w:bookmarkEnd w:id="0"/>
    </w:p>
    <w:p>
      <w:pPr>
        <w:pStyle w:val="5"/>
        <w:spacing w:before="157"/>
        <w:rPr>
          <w:rFonts w:cs="宋体"/>
          <w:b w:val="0"/>
          <w:bCs w:val="0"/>
          <w:lang w:eastAsia="zh-CN"/>
        </w:rPr>
      </w:pPr>
      <w:r>
        <w:rPr>
          <w:rFonts w:hint="eastAsia" w:cs="宋体"/>
          <w:lang w:eastAsia="zh-CN"/>
        </w:rPr>
        <w:t>一、</w:t>
      </w:r>
      <w:r>
        <w:rPr>
          <w:rFonts w:cs="宋体"/>
          <w:spacing w:val="-15"/>
          <w:lang w:eastAsia="zh-CN"/>
        </w:rPr>
        <w:t xml:space="preserve"> </w:t>
      </w:r>
      <w:r>
        <w:rPr>
          <w:lang w:eastAsia="zh-CN"/>
        </w:rPr>
        <w:t>交通信号灯</w:t>
      </w:r>
      <w:r>
        <w:rPr>
          <w:rFonts w:cs="宋体"/>
          <w:w w:val="99"/>
          <w:lang w:eastAsia="zh-CN"/>
        </w:rPr>
        <w:t xml:space="preserve"> </w:t>
      </w:r>
    </w:p>
    <w:p>
      <w:pPr>
        <w:spacing w:before="14" w:line="300" w:lineRule="exact"/>
        <w:rPr>
          <w:sz w:val="30"/>
          <w:szCs w:val="30"/>
        </w:rPr>
      </w:pPr>
    </w:p>
    <w:p>
      <w:pPr>
        <w:ind w:left="10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lang w:val="en-US" w:eastAsia="zh-CN"/>
        </w:rPr>
        <w:t>1、</w:t>
      </w:r>
      <w:r>
        <w:rPr>
          <w:rFonts w:hint="eastAsia" w:ascii="仿宋_GB2312" w:hAnsi="仿宋_GB2312" w:eastAsia="仿宋_GB2312" w:cs="仿宋_GB2312"/>
          <w:b/>
          <w:bCs/>
          <w:spacing w:val="-15"/>
          <w:sz w:val="24"/>
          <w:szCs w:val="24"/>
        </w:rPr>
        <w:t xml:space="preserve"> </w:t>
      </w:r>
      <w:r>
        <w:rPr>
          <w:rFonts w:hint="eastAsia" w:ascii="仿宋_GB2312" w:hAnsi="仿宋_GB2312" w:eastAsia="仿宋_GB2312" w:cs="仿宋_GB2312"/>
          <w:b/>
          <w:bCs/>
          <w:sz w:val="24"/>
          <w:szCs w:val="24"/>
        </w:rPr>
        <w:t>工程概述</w:t>
      </w:r>
      <w:r>
        <w:rPr>
          <w:rFonts w:hint="eastAsia" w:ascii="仿宋_GB2312" w:hAnsi="仿宋_GB2312" w:eastAsia="仿宋_GB2312" w:cs="仿宋_GB2312"/>
          <w:b/>
          <w:bCs/>
          <w:w w:val="99"/>
          <w:sz w:val="24"/>
          <w:szCs w:val="24"/>
        </w:rPr>
        <w:t xml:space="preserve"> </w:t>
      </w:r>
    </w:p>
    <w:p>
      <w:pPr>
        <w:spacing w:before="18" w:line="300" w:lineRule="exact"/>
        <w:rPr>
          <w:rFonts w:hint="eastAsia" w:ascii="仿宋_GB2312" w:hAnsi="仿宋_GB2312" w:eastAsia="仿宋_GB2312" w:cs="仿宋_GB2312"/>
          <w:sz w:val="30"/>
          <w:szCs w:val="30"/>
        </w:rPr>
      </w:pPr>
    </w:p>
    <w:p>
      <w:pPr>
        <w:pStyle w:val="2"/>
        <w:spacing w:before="0" w:line="361" w:lineRule="auto"/>
        <w:ind w:right="113" w:firstLine="480"/>
        <w:jc w:val="both"/>
        <w:rPr>
          <w:rFonts w:hint="eastAsia" w:ascii="仿宋_GB2312" w:hAnsi="仿宋_GB2312" w:eastAsia="仿宋_GB2312" w:cs="仿宋_GB2312"/>
          <w:lang w:eastAsia="zh-CN"/>
        </w:rPr>
      </w:pPr>
      <w:r>
        <w:rPr>
          <w:rFonts w:hint="eastAsia" w:ascii="仿宋_GB2312" w:hAnsi="仿宋_GB2312" w:eastAsia="仿宋_GB2312" w:cs="仿宋_GB2312"/>
          <w:spacing w:val="3"/>
          <w:lang w:eastAsia="zh-CN"/>
        </w:rPr>
        <w:t>交通信号灯用于指示车辆是否允许进入隧道。交通信号灯由四种状态灯组合而</w:t>
      </w:r>
      <w:r>
        <w:rPr>
          <w:rFonts w:hint="eastAsia" w:ascii="仿宋_GB2312" w:hAnsi="仿宋_GB2312" w:eastAsia="仿宋_GB2312" w:cs="仿宋_GB2312"/>
          <w:spacing w:val="49"/>
          <w:lang w:eastAsia="zh-CN"/>
        </w:rPr>
        <w:t xml:space="preserve"> </w:t>
      </w:r>
      <w:r>
        <w:rPr>
          <w:rFonts w:hint="eastAsia" w:ascii="仿宋_GB2312" w:hAnsi="仿宋_GB2312" w:eastAsia="仿宋_GB2312" w:cs="仿宋_GB2312"/>
          <w:spacing w:val="-3"/>
          <w:lang w:eastAsia="zh-CN"/>
        </w:rPr>
        <w:t>成，可显示红、绿、黄三种颜色及一个转弯箭头标志，绿色表示隧道内正常，黄色闪</w:t>
      </w:r>
      <w:r>
        <w:rPr>
          <w:rFonts w:hint="eastAsia" w:ascii="仿宋_GB2312" w:hAnsi="仿宋_GB2312" w:eastAsia="仿宋_GB2312" w:cs="仿宋_GB2312"/>
          <w:spacing w:val="26"/>
          <w:lang w:eastAsia="zh-CN"/>
        </w:rPr>
        <w:t xml:space="preserve"> </w:t>
      </w:r>
      <w:r>
        <w:rPr>
          <w:rFonts w:hint="eastAsia" w:ascii="仿宋_GB2312" w:hAnsi="仿宋_GB2312" w:eastAsia="仿宋_GB2312" w:cs="仿宋_GB2312"/>
          <w:lang w:eastAsia="zh-CN"/>
        </w:rPr>
        <w:t>烁表示隧道内交通异常</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应注意行驶</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红色</w:t>
      </w:r>
      <w:r>
        <w:rPr>
          <w:rFonts w:hint="eastAsia" w:ascii="仿宋_GB2312" w:hAnsi="仿宋_GB2312" w:eastAsia="仿宋_GB2312" w:cs="仿宋_GB2312"/>
          <w:spacing w:val="2"/>
          <w:lang w:eastAsia="zh-CN"/>
        </w:rPr>
        <w:t>表</w:t>
      </w:r>
      <w:r>
        <w:rPr>
          <w:rFonts w:hint="eastAsia" w:ascii="仿宋_GB2312" w:hAnsi="仿宋_GB2312" w:eastAsia="仿宋_GB2312" w:cs="仿宋_GB2312"/>
          <w:lang w:eastAsia="zh-CN"/>
        </w:rPr>
        <w:t>示此时隧道关闭</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禁行</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 xml:space="preserve">转弯标志表示 隧道禁行，车辆需转弯。 </w:t>
      </w:r>
    </w:p>
    <w:p>
      <w:pPr>
        <w:pStyle w:val="5"/>
        <w:spacing w:before="192"/>
        <w:rPr>
          <w:rFonts w:hint="eastAsia" w:ascii="仿宋_GB2312" w:hAnsi="仿宋_GB2312" w:eastAsia="仿宋_GB2312" w:cs="仿宋_GB2312"/>
          <w:b w:val="0"/>
          <w:bCs w:val="0"/>
          <w:lang w:eastAsia="zh-CN"/>
        </w:rPr>
      </w:pPr>
      <w:r>
        <w:rPr>
          <w:rFonts w:hint="eastAsia" w:ascii="仿宋_GB2312" w:hAnsi="仿宋_GB2312" w:eastAsia="仿宋_GB2312" w:cs="仿宋_GB2312"/>
          <w:lang w:val="en-US" w:eastAsia="zh-CN"/>
        </w:rPr>
        <w:t>2、</w:t>
      </w:r>
      <w:r>
        <w:rPr>
          <w:rFonts w:hint="eastAsia" w:ascii="仿宋_GB2312" w:hAnsi="仿宋_GB2312" w:eastAsia="仿宋_GB2312" w:cs="仿宋_GB2312"/>
          <w:spacing w:val="-15"/>
          <w:lang w:eastAsia="zh-CN"/>
        </w:rPr>
        <w:t xml:space="preserve"> </w:t>
      </w:r>
      <w:r>
        <w:rPr>
          <w:rFonts w:hint="eastAsia" w:ascii="仿宋_GB2312" w:hAnsi="仿宋_GB2312" w:eastAsia="仿宋_GB2312" w:cs="仿宋_GB2312"/>
          <w:lang w:eastAsia="zh-CN"/>
        </w:rPr>
        <w:t>工程范围</w:t>
      </w:r>
      <w:r>
        <w:rPr>
          <w:rFonts w:hint="eastAsia" w:ascii="仿宋_GB2312" w:hAnsi="仿宋_GB2312" w:eastAsia="仿宋_GB2312" w:cs="仿宋_GB2312"/>
          <w:w w:val="99"/>
          <w:lang w:eastAsia="zh-CN"/>
        </w:rPr>
        <w:t xml:space="preserve"> </w:t>
      </w:r>
    </w:p>
    <w:p>
      <w:pPr>
        <w:spacing w:before="18" w:line="300" w:lineRule="exact"/>
        <w:rPr>
          <w:rFonts w:hint="eastAsia" w:ascii="仿宋_GB2312" w:hAnsi="仿宋_GB2312" w:eastAsia="仿宋_GB2312" w:cs="仿宋_GB2312"/>
          <w:sz w:val="30"/>
          <w:szCs w:val="30"/>
        </w:rPr>
      </w:pPr>
    </w:p>
    <w:p>
      <w:pPr>
        <w:pStyle w:val="2"/>
        <w:spacing w:before="0"/>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1．交通信号灯、控制单元、支架、电源等运输、安装、调试和运行； </w:t>
      </w:r>
    </w:p>
    <w:p>
      <w:pPr>
        <w:pStyle w:val="2"/>
        <w:spacing w:before="155"/>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2．交通信号灯与本地控制器的通信连接； </w:t>
      </w:r>
    </w:p>
    <w:p>
      <w:pPr>
        <w:pStyle w:val="2"/>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3．交通信号灯基础、立柱、防雷器及接地等； </w:t>
      </w:r>
    </w:p>
    <w:p>
      <w:pPr>
        <w:pStyle w:val="2"/>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4．交通信号灯所必需的电力电缆等辅助设施和材料；  </w:t>
      </w:r>
    </w:p>
    <w:p>
      <w:pPr>
        <w:pStyle w:val="2"/>
        <w:spacing w:before="155"/>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5．其他没有规定但对完成工程必需的材料、设备和工作。 </w:t>
      </w:r>
    </w:p>
    <w:p>
      <w:pPr>
        <w:pStyle w:val="5"/>
        <w:rPr>
          <w:rFonts w:hint="eastAsia" w:ascii="仿宋_GB2312" w:hAnsi="仿宋_GB2312" w:eastAsia="仿宋_GB2312" w:cs="仿宋_GB2312"/>
          <w:sz w:val="30"/>
          <w:szCs w:val="30"/>
          <w:lang w:val="en-US" w:eastAsia="zh-CN"/>
        </w:rPr>
      </w:pPr>
    </w:p>
    <w:p>
      <w:pPr>
        <w:pStyle w:val="5"/>
        <w:rPr>
          <w:rFonts w:hint="eastAsia" w:ascii="仿宋_GB2312" w:hAnsi="仿宋_GB2312" w:eastAsia="仿宋_GB2312" w:cs="仿宋_GB2312"/>
          <w:b w:val="0"/>
          <w:bCs w:val="0"/>
          <w:lang w:eastAsia="zh-CN"/>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lang w:eastAsia="zh-CN"/>
        </w:rPr>
        <w:t>功能要求</w:t>
      </w:r>
      <w:r>
        <w:rPr>
          <w:rFonts w:hint="eastAsia" w:ascii="仿宋_GB2312" w:hAnsi="仿宋_GB2312" w:eastAsia="仿宋_GB2312" w:cs="仿宋_GB2312"/>
          <w:w w:val="99"/>
          <w:lang w:eastAsia="zh-CN"/>
        </w:rPr>
        <w:t xml:space="preserve"> </w:t>
      </w:r>
    </w:p>
    <w:p>
      <w:pPr>
        <w:spacing w:before="16" w:line="300" w:lineRule="exact"/>
        <w:rPr>
          <w:rFonts w:hint="eastAsia" w:ascii="仿宋_GB2312" w:hAnsi="仿宋_GB2312" w:eastAsia="仿宋_GB2312" w:cs="仿宋_GB2312"/>
          <w:sz w:val="30"/>
          <w:szCs w:val="30"/>
        </w:rPr>
      </w:pPr>
    </w:p>
    <w:p>
      <w:pPr>
        <w:pStyle w:val="2"/>
        <w:spacing w:before="0"/>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1．显示内容：可显示红、黄、绿、转弯箭头标志。 </w:t>
      </w:r>
    </w:p>
    <w:p>
      <w:pPr>
        <w:pStyle w:val="2"/>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2．手动功能：在脱离系统控制时，通过人工方式控制显示状态。 </w:t>
      </w:r>
    </w:p>
    <w:p>
      <w:pPr>
        <w:pStyle w:val="2"/>
        <w:spacing w:line="360" w:lineRule="auto"/>
        <w:ind w:right="115" w:firstLine="48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3．自动功能：经</w:t>
      </w:r>
      <w:r>
        <w:rPr>
          <w:rFonts w:hint="eastAsia" w:ascii="仿宋_GB2312" w:hAnsi="仿宋_GB2312" w:eastAsia="仿宋_GB2312" w:cs="仿宋_GB2312"/>
          <w:spacing w:val="-46"/>
          <w:lang w:eastAsia="zh-CN"/>
        </w:rPr>
        <w:t xml:space="preserve"> </w:t>
      </w:r>
      <w:r>
        <w:rPr>
          <w:rFonts w:hint="eastAsia" w:ascii="仿宋_GB2312" w:hAnsi="仿宋_GB2312" w:eastAsia="仿宋_GB2312" w:cs="仿宋_GB2312"/>
          <w:lang w:eastAsia="zh-CN"/>
        </w:rPr>
        <w:t>DI/DO</w:t>
      </w:r>
      <w:r>
        <w:rPr>
          <w:rFonts w:hint="eastAsia" w:ascii="仿宋_GB2312" w:hAnsi="仿宋_GB2312" w:eastAsia="仿宋_GB2312" w:cs="仿宋_GB2312"/>
          <w:spacing w:val="-46"/>
          <w:lang w:eastAsia="zh-CN"/>
        </w:rPr>
        <w:t xml:space="preserve"> </w:t>
      </w:r>
      <w:r>
        <w:rPr>
          <w:rFonts w:hint="eastAsia" w:ascii="仿宋_GB2312" w:hAnsi="仿宋_GB2312" w:eastAsia="仿宋_GB2312" w:cs="仿宋_GB2312"/>
          <w:lang w:eastAsia="zh-CN"/>
        </w:rPr>
        <w:t>接口接入隧道本地控制器系统后，应能接受系统控制， 按系统命令正确显示相应的内容或把工作状况上传给系统</w:t>
      </w:r>
      <w:r>
        <w:rPr>
          <w:rFonts w:hint="eastAsia" w:ascii="仿宋_GB2312" w:hAnsi="仿宋_GB2312" w:eastAsia="仿宋_GB2312" w:cs="仿宋_GB2312"/>
          <w:spacing w:val="-94"/>
          <w:lang w:eastAsia="zh-CN"/>
        </w:rPr>
        <w:t>。</w:t>
      </w:r>
      <w:r>
        <w:rPr>
          <w:rFonts w:hint="eastAsia" w:ascii="仿宋_GB2312" w:hAnsi="仿宋_GB2312" w:eastAsia="仿宋_GB2312" w:cs="仿宋_GB2312"/>
          <w:lang w:eastAsia="zh-CN"/>
        </w:rPr>
        <w:t xml:space="preserve">也可通过串行接口接入到 隧道本地控制器。 </w:t>
      </w:r>
    </w:p>
    <w:p>
      <w:pPr>
        <w:pStyle w:val="2"/>
        <w:spacing w:before="34" w:line="361" w:lineRule="auto"/>
        <w:ind w:right="123" w:firstLine="48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4．自检功能：要求设置自检功能和工作状态指示灯。通过系统自检，将设备的</w:t>
      </w:r>
      <w:r>
        <w:rPr>
          <w:rFonts w:hint="eastAsia" w:ascii="仿宋_GB2312" w:hAnsi="仿宋_GB2312" w:eastAsia="仿宋_GB2312" w:cs="仿宋_GB2312"/>
          <w:spacing w:val="36"/>
          <w:lang w:eastAsia="zh-CN"/>
        </w:rPr>
        <w:t xml:space="preserve"> </w:t>
      </w:r>
      <w:r>
        <w:rPr>
          <w:rFonts w:hint="eastAsia" w:ascii="仿宋_GB2312" w:hAnsi="仿宋_GB2312" w:eastAsia="仿宋_GB2312" w:cs="仿宋_GB2312"/>
          <w:lang w:eastAsia="zh-CN"/>
        </w:rPr>
        <w:t xml:space="preserve">工作状态、故障及其它工作单元的状态信息显示并上传给监控分中心。 </w:t>
      </w:r>
    </w:p>
    <w:p>
      <w:pPr>
        <w:pStyle w:val="5"/>
        <w:spacing w:before="191"/>
        <w:rPr>
          <w:rFonts w:hint="eastAsia" w:ascii="仿宋_GB2312" w:hAnsi="仿宋_GB2312" w:eastAsia="仿宋_GB2312" w:cs="仿宋_GB2312"/>
          <w:b w:val="0"/>
          <w:bCs w:val="0"/>
          <w:lang w:eastAsia="zh-CN"/>
        </w:rPr>
      </w:pPr>
      <w:r>
        <w:rPr>
          <w:rFonts w:hint="eastAsia" w:ascii="仿宋_GB2312" w:hAnsi="仿宋_GB2312" w:eastAsia="仿宋_GB2312" w:cs="仿宋_GB2312"/>
          <w:lang w:val="en-US" w:eastAsia="zh-CN"/>
        </w:rPr>
        <w:t>4、</w:t>
      </w:r>
      <w:r>
        <w:rPr>
          <w:rFonts w:hint="eastAsia" w:ascii="仿宋_GB2312" w:hAnsi="仿宋_GB2312" w:eastAsia="仿宋_GB2312" w:cs="仿宋_GB2312"/>
          <w:lang w:eastAsia="zh-CN"/>
        </w:rPr>
        <w:t>主要设备技术指标</w:t>
      </w:r>
      <w:r>
        <w:rPr>
          <w:rFonts w:hint="eastAsia" w:ascii="仿宋_GB2312" w:hAnsi="仿宋_GB2312" w:eastAsia="仿宋_GB2312" w:cs="仿宋_GB2312"/>
          <w:w w:val="99"/>
          <w:lang w:eastAsia="zh-CN"/>
        </w:rPr>
        <w:t xml:space="preserve"> </w:t>
      </w:r>
    </w:p>
    <w:p>
      <w:pPr>
        <w:spacing w:before="18" w:line="300" w:lineRule="exact"/>
        <w:rPr>
          <w:rFonts w:hint="eastAsia" w:ascii="仿宋_GB2312" w:hAnsi="仿宋_GB2312" w:eastAsia="仿宋_GB2312" w:cs="仿宋_GB2312"/>
          <w:sz w:val="30"/>
          <w:szCs w:val="30"/>
        </w:rPr>
      </w:pPr>
    </w:p>
    <w:p>
      <w:pPr>
        <w:pStyle w:val="2"/>
        <w:spacing w:before="0" w:line="350" w:lineRule="auto"/>
        <w:ind w:right="116" w:firstLine="48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1．交</w:t>
      </w:r>
      <w:r>
        <w:rPr>
          <w:rFonts w:hint="eastAsia" w:ascii="仿宋_GB2312" w:hAnsi="仿宋_GB2312" w:eastAsia="仿宋_GB2312" w:cs="仿宋_GB2312"/>
          <w:spacing w:val="2"/>
          <w:lang w:eastAsia="zh-CN"/>
        </w:rPr>
        <w:t>通</w:t>
      </w:r>
      <w:r>
        <w:rPr>
          <w:rFonts w:hint="eastAsia" w:ascii="仿宋_GB2312" w:hAnsi="仿宋_GB2312" w:eastAsia="仿宋_GB2312" w:cs="仿宋_GB2312"/>
          <w:lang w:eastAsia="zh-CN"/>
        </w:rPr>
        <w:t>信号</w:t>
      </w:r>
      <w:r>
        <w:rPr>
          <w:rFonts w:hint="eastAsia" w:ascii="仿宋_GB2312" w:hAnsi="仿宋_GB2312" w:eastAsia="仿宋_GB2312" w:cs="仿宋_GB2312"/>
          <w:spacing w:val="2"/>
          <w:lang w:eastAsia="zh-CN"/>
        </w:rPr>
        <w:t>灯</w:t>
      </w:r>
      <w:r>
        <w:rPr>
          <w:rFonts w:hint="eastAsia" w:ascii="仿宋_GB2312" w:hAnsi="仿宋_GB2312" w:eastAsia="仿宋_GB2312" w:cs="仿宋_GB2312"/>
          <w:lang w:eastAsia="zh-CN"/>
        </w:rPr>
        <w:t>灯源</w:t>
      </w:r>
      <w:r>
        <w:rPr>
          <w:rFonts w:hint="eastAsia" w:ascii="仿宋_GB2312" w:hAnsi="仿宋_GB2312" w:eastAsia="仿宋_GB2312" w:cs="仿宋_GB2312"/>
          <w:spacing w:val="2"/>
          <w:lang w:eastAsia="zh-CN"/>
        </w:rPr>
        <w:t>采</w:t>
      </w:r>
      <w:r>
        <w:rPr>
          <w:rFonts w:hint="eastAsia" w:ascii="仿宋_GB2312" w:hAnsi="仿宋_GB2312" w:eastAsia="仿宋_GB2312" w:cs="仿宋_GB2312"/>
          <w:lang w:eastAsia="zh-CN"/>
        </w:rPr>
        <w:t>用超高</w:t>
      </w:r>
      <w:r>
        <w:rPr>
          <w:rFonts w:hint="eastAsia" w:ascii="仿宋_GB2312" w:hAnsi="仿宋_GB2312" w:eastAsia="仿宋_GB2312" w:cs="仿宋_GB2312"/>
          <w:spacing w:val="2"/>
          <w:lang w:eastAsia="zh-CN"/>
        </w:rPr>
        <w:t>亮</w:t>
      </w:r>
      <w:r>
        <w:rPr>
          <w:rFonts w:hint="eastAsia" w:ascii="仿宋_GB2312" w:hAnsi="仿宋_GB2312" w:eastAsia="仿宋_GB2312" w:cs="仿宋_GB2312"/>
          <w:lang w:eastAsia="zh-CN"/>
        </w:rPr>
        <w:t>度发</w:t>
      </w:r>
      <w:r>
        <w:rPr>
          <w:rFonts w:hint="eastAsia" w:ascii="仿宋_GB2312" w:hAnsi="仿宋_GB2312" w:eastAsia="仿宋_GB2312" w:cs="仿宋_GB2312"/>
          <w:spacing w:val="2"/>
          <w:lang w:eastAsia="zh-CN"/>
        </w:rPr>
        <w:t>光</w:t>
      </w:r>
      <w:r>
        <w:rPr>
          <w:rFonts w:hint="eastAsia" w:ascii="仿宋_GB2312" w:hAnsi="仿宋_GB2312" w:eastAsia="仿宋_GB2312" w:cs="仿宋_GB2312"/>
          <w:lang w:eastAsia="zh-CN"/>
        </w:rPr>
        <w:t>二极</w:t>
      </w:r>
      <w:r>
        <w:rPr>
          <w:rFonts w:hint="eastAsia" w:ascii="仿宋_GB2312" w:hAnsi="仿宋_GB2312" w:eastAsia="仿宋_GB2312" w:cs="仿宋_GB2312"/>
          <w:spacing w:val="2"/>
          <w:lang w:eastAsia="zh-CN"/>
        </w:rPr>
        <w:t>管</w:t>
      </w:r>
      <w:r>
        <w:rPr>
          <w:rFonts w:hint="eastAsia" w:ascii="仿宋_GB2312" w:hAnsi="仿宋_GB2312" w:eastAsia="仿宋_GB2312" w:cs="仿宋_GB2312"/>
          <w:lang w:eastAsia="zh-CN"/>
        </w:rPr>
        <w:t>（LED</w:t>
      </w:r>
      <w:r>
        <w:rPr>
          <w:rFonts w:hint="eastAsia" w:ascii="仿宋_GB2312" w:hAnsi="仿宋_GB2312" w:eastAsia="仿宋_GB2312" w:cs="仿宋_GB2312"/>
          <w:spacing w:val="-120"/>
          <w:lang w:eastAsia="zh-CN"/>
        </w:rPr>
        <w:t>）</w:t>
      </w:r>
      <w:r>
        <w:rPr>
          <w:rFonts w:hint="eastAsia" w:ascii="仿宋_GB2312" w:hAnsi="仿宋_GB2312" w:eastAsia="仿宋_GB2312" w:cs="仿宋_GB2312"/>
          <w:spacing w:val="2"/>
          <w:lang w:eastAsia="zh-CN"/>
        </w:rPr>
        <w:t>，</w:t>
      </w:r>
      <w:r>
        <w:rPr>
          <w:rFonts w:hint="eastAsia" w:ascii="仿宋_GB2312" w:hAnsi="仿宋_GB2312" w:eastAsia="仿宋_GB2312" w:cs="仿宋_GB2312"/>
          <w:lang w:eastAsia="zh-CN"/>
        </w:rPr>
        <w:t>包括</w:t>
      </w:r>
      <w:r>
        <w:rPr>
          <w:rFonts w:hint="eastAsia" w:ascii="仿宋_GB2312" w:hAnsi="仿宋_GB2312" w:eastAsia="仿宋_GB2312" w:cs="仿宋_GB2312"/>
          <w:spacing w:val="2"/>
          <w:lang w:eastAsia="zh-CN"/>
        </w:rPr>
        <w:t>红</w:t>
      </w:r>
      <w:r>
        <w:rPr>
          <w:rFonts w:hint="eastAsia" w:ascii="仿宋_GB2312" w:hAnsi="仿宋_GB2312" w:eastAsia="仿宋_GB2312" w:cs="仿宋_GB2312"/>
          <w:lang w:eastAsia="zh-CN"/>
        </w:rPr>
        <w:t>色(</w:t>
      </w:r>
      <w:r>
        <w:rPr>
          <w:rFonts w:hint="eastAsia" w:ascii="仿宋_GB2312" w:hAnsi="仿宋_GB2312" w:eastAsia="仿宋_GB2312" w:cs="仿宋_GB2312"/>
          <w:spacing w:val="2"/>
          <w:lang w:eastAsia="zh-CN"/>
        </w:rPr>
        <w:t>波</w:t>
      </w:r>
      <w:r>
        <w:rPr>
          <w:rFonts w:hint="eastAsia" w:ascii="仿宋_GB2312" w:hAnsi="仿宋_GB2312" w:eastAsia="仿宋_GB2312" w:cs="仿宋_GB2312"/>
          <w:lang w:eastAsia="zh-CN"/>
        </w:rPr>
        <w:t>长 630nm</w:t>
      </w:r>
      <w:r>
        <w:rPr>
          <w:rFonts w:hint="eastAsia" w:ascii="仿宋_GB2312" w:hAnsi="仿宋_GB2312" w:eastAsia="仿宋_GB2312" w:cs="仿宋_GB2312"/>
          <w:spacing w:val="-120"/>
          <w:lang w:eastAsia="zh-CN"/>
        </w:rPr>
        <w:t>）</w:t>
      </w:r>
      <w:r>
        <w:rPr>
          <w:rFonts w:hint="eastAsia" w:ascii="仿宋_GB2312" w:hAnsi="仿宋_GB2312" w:eastAsia="仿宋_GB2312" w:cs="仿宋_GB2312"/>
          <w:lang w:eastAsia="zh-CN"/>
        </w:rPr>
        <w:t>、 绿</w:t>
      </w:r>
      <w:r>
        <w:rPr>
          <w:rFonts w:hint="eastAsia" w:ascii="仿宋_GB2312" w:hAnsi="仿宋_GB2312" w:eastAsia="仿宋_GB2312" w:cs="仿宋_GB2312"/>
          <w:spacing w:val="-3"/>
          <w:lang w:eastAsia="zh-CN"/>
        </w:rPr>
        <w:t>色</w:t>
      </w:r>
      <w:r>
        <w:rPr>
          <w:rFonts w:hint="eastAsia" w:ascii="仿宋_GB2312" w:hAnsi="仿宋_GB2312" w:eastAsia="仿宋_GB2312" w:cs="仿宋_GB2312"/>
          <w:lang w:eastAsia="zh-CN"/>
        </w:rPr>
        <w:t>（波长</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525nm</w:t>
      </w:r>
      <w:r>
        <w:rPr>
          <w:rFonts w:hint="eastAsia" w:ascii="仿宋_GB2312" w:hAnsi="仿宋_GB2312" w:eastAsia="仿宋_GB2312" w:cs="仿宋_GB2312"/>
          <w:spacing w:val="-3"/>
          <w:lang w:eastAsia="zh-CN"/>
        </w:rPr>
        <w:t>）</w:t>
      </w:r>
      <w:r>
        <w:rPr>
          <w:rFonts w:hint="eastAsia" w:ascii="仿宋_GB2312" w:hAnsi="仿宋_GB2312" w:eastAsia="仿宋_GB2312" w:cs="仿宋_GB2312"/>
          <w:spacing w:val="2"/>
          <w:lang w:eastAsia="zh-CN"/>
        </w:rPr>
        <w:t>和</w:t>
      </w:r>
      <w:r>
        <w:rPr>
          <w:rFonts w:hint="eastAsia" w:ascii="仿宋_GB2312" w:hAnsi="仿宋_GB2312" w:eastAsia="仿宋_GB2312" w:cs="仿宋_GB2312"/>
          <w:lang w:eastAsia="zh-CN"/>
        </w:rPr>
        <w:t>黄</w:t>
      </w:r>
      <w:r>
        <w:rPr>
          <w:rFonts w:hint="eastAsia" w:ascii="仿宋_GB2312" w:hAnsi="仿宋_GB2312" w:eastAsia="仿宋_GB2312" w:cs="仿宋_GB2312"/>
          <w:spacing w:val="-3"/>
          <w:lang w:eastAsia="zh-CN"/>
        </w:rPr>
        <w:t>色</w:t>
      </w:r>
      <w:r>
        <w:rPr>
          <w:rFonts w:hint="eastAsia" w:ascii="仿宋_GB2312" w:hAnsi="仿宋_GB2312" w:eastAsia="仿宋_GB2312" w:cs="仿宋_GB2312"/>
          <w:lang w:eastAsia="zh-CN"/>
        </w:rPr>
        <w:t>（波长</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605nm</w:t>
      </w:r>
      <w:r>
        <w:rPr>
          <w:rFonts w:hint="eastAsia" w:ascii="仿宋_GB2312" w:hAnsi="仿宋_GB2312" w:eastAsia="仿宋_GB2312" w:cs="仿宋_GB2312"/>
          <w:spacing w:val="-120"/>
          <w:lang w:eastAsia="zh-CN"/>
        </w:rPr>
        <w:t>）</w:t>
      </w:r>
      <w:r>
        <w:rPr>
          <w:rFonts w:hint="eastAsia" w:ascii="仿宋_GB2312" w:hAnsi="仿宋_GB2312" w:eastAsia="仿宋_GB2312" w:cs="仿宋_GB2312"/>
          <w:lang w:eastAsia="zh-CN"/>
        </w:rPr>
        <w:t>。发光二极管的半强度角不小于</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30</w:t>
      </w:r>
      <w:r>
        <w:rPr>
          <w:rFonts w:hint="eastAsia" w:ascii="仿宋_GB2312" w:hAnsi="仿宋_GB2312" w:eastAsia="仿宋_GB2312" w:cs="仿宋_GB2312"/>
          <w:spacing w:val="-3"/>
          <w:lang w:eastAsia="zh-CN"/>
        </w:rPr>
        <w:t>，</w:t>
      </w:r>
      <w:r>
        <w:rPr>
          <w:rFonts w:hint="eastAsia" w:ascii="仿宋_GB2312" w:hAnsi="仿宋_GB2312" w:eastAsia="仿宋_GB2312" w:cs="仿宋_GB2312"/>
          <w:lang w:eastAsia="zh-CN"/>
        </w:rPr>
        <w:t>发光 二极管及其他电子元器件的平均无故障时间</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MTBF</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不小于</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2</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 xml:space="preserve">万小时。 </w:t>
      </w:r>
    </w:p>
    <w:p>
      <w:pPr>
        <w:pStyle w:val="2"/>
        <w:spacing w:before="47" w:line="360" w:lineRule="auto"/>
        <w:ind w:right="118" w:firstLine="48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2．每一显示灯有效显示直径为</w:t>
      </w:r>
      <w:r>
        <w:rPr>
          <w:rFonts w:hint="eastAsia" w:ascii="仿宋_GB2312" w:hAnsi="仿宋_GB2312" w:eastAsia="仿宋_GB2312" w:cs="仿宋_GB2312"/>
          <w:spacing w:val="-32"/>
          <w:lang w:eastAsia="zh-CN"/>
        </w:rPr>
        <w:t xml:space="preserve"> </w:t>
      </w:r>
      <w:r>
        <w:rPr>
          <w:rFonts w:hint="eastAsia" w:ascii="仿宋_GB2312" w:hAnsi="仿宋_GB2312" w:eastAsia="仿宋_GB2312" w:cs="仿宋_GB2312"/>
          <w:lang w:eastAsia="zh-CN"/>
        </w:rPr>
        <w:t>300mm。每个像素的</w:t>
      </w:r>
      <w:r>
        <w:rPr>
          <w:rFonts w:hint="eastAsia" w:ascii="仿宋_GB2312" w:hAnsi="仿宋_GB2312" w:eastAsia="仿宋_GB2312" w:cs="仿宋_GB2312"/>
          <w:spacing w:val="-32"/>
          <w:lang w:eastAsia="zh-CN"/>
        </w:rPr>
        <w:t xml:space="preserve"> </w:t>
      </w:r>
      <w:r>
        <w:rPr>
          <w:rFonts w:hint="eastAsia" w:ascii="仿宋_GB2312" w:hAnsi="仿宋_GB2312" w:eastAsia="仿宋_GB2312" w:cs="仿宋_GB2312"/>
          <w:lang w:eastAsia="zh-CN"/>
        </w:rPr>
        <w:t>LED</w:t>
      </w:r>
      <w:r>
        <w:rPr>
          <w:rFonts w:hint="eastAsia" w:ascii="仿宋_GB2312" w:hAnsi="仿宋_GB2312" w:eastAsia="仿宋_GB2312" w:cs="仿宋_GB2312"/>
          <w:spacing w:val="-32"/>
          <w:lang w:eastAsia="zh-CN"/>
        </w:rPr>
        <w:t xml:space="preserve"> </w:t>
      </w:r>
      <w:r>
        <w:rPr>
          <w:rFonts w:hint="eastAsia" w:ascii="仿宋_GB2312" w:hAnsi="仿宋_GB2312" w:eastAsia="仿宋_GB2312" w:cs="仿宋_GB2312"/>
          <w:lang w:eastAsia="zh-CN"/>
        </w:rPr>
        <w:t>组合及像素的结构排列 间距可根据单位面积的发光强度进行选择和调整。其他技术指标满足 GB14887-2003</w:t>
      </w:r>
    </w:p>
    <w:p>
      <w:pPr>
        <w:spacing w:line="360" w:lineRule="auto"/>
        <w:rPr>
          <w:rFonts w:hint="eastAsia" w:ascii="仿宋_GB2312" w:hAnsi="仿宋_GB2312" w:eastAsia="仿宋_GB2312" w:cs="仿宋_GB2312"/>
        </w:rPr>
        <w:sectPr>
          <w:pgSz w:w="11907" w:h="16840"/>
          <w:pgMar w:top="1380" w:right="1300" w:bottom="280" w:left="1600" w:header="720" w:footer="720" w:gutter="0"/>
          <w:cols w:space="720" w:num="1"/>
        </w:sectPr>
      </w:pPr>
    </w:p>
    <w:p>
      <w:pPr>
        <w:pStyle w:val="2"/>
        <w:spacing w:before="5"/>
        <w:ind w:right="629"/>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标准。 </w:t>
      </w:r>
    </w:p>
    <w:p>
      <w:pPr>
        <w:pStyle w:val="2"/>
        <w:spacing w:line="360" w:lineRule="auto"/>
        <w:ind w:firstLine="480"/>
        <w:rPr>
          <w:rFonts w:hint="eastAsia" w:ascii="仿宋_GB2312" w:hAnsi="仿宋_GB2312" w:eastAsia="仿宋_GB2312" w:cs="仿宋_GB2312"/>
          <w:lang w:eastAsia="zh-CN"/>
        </w:rPr>
      </w:pPr>
      <w:r>
        <w:rPr>
          <w:rFonts w:hint="eastAsia" w:ascii="仿宋_GB2312" w:hAnsi="仿宋_GB2312" w:eastAsia="仿宋_GB2312" w:cs="仿宋_GB2312"/>
          <w:lang w:eastAsia="zh-CN"/>
        </w:rPr>
        <w:t>3．交通信号灯的立柱与支架安装可在</w:t>
      </w:r>
      <w:r>
        <w:rPr>
          <w:rFonts w:hint="eastAsia" w:ascii="仿宋_GB2312" w:hAnsi="仿宋_GB2312" w:eastAsia="仿宋_GB2312" w:cs="仿宋_GB2312"/>
          <w:spacing w:val="-46"/>
          <w:lang w:eastAsia="zh-CN"/>
        </w:rPr>
        <w:t xml:space="preserve"> </w:t>
      </w:r>
      <w:r>
        <w:rPr>
          <w:rFonts w:hint="eastAsia" w:ascii="仿宋_GB2312" w:hAnsi="仿宋_GB2312" w:eastAsia="仿宋_GB2312" w:cs="仿宋_GB2312"/>
          <w:lang w:eastAsia="zh-CN"/>
        </w:rPr>
        <w:t>40m/s</w:t>
      </w:r>
      <w:r>
        <w:rPr>
          <w:rFonts w:hint="eastAsia" w:ascii="仿宋_GB2312" w:hAnsi="仿宋_GB2312" w:eastAsia="仿宋_GB2312" w:cs="仿宋_GB2312"/>
          <w:spacing w:val="-48"/>
          <w:lang w:eastAsia="zh-CN"/>
        </w:rPr>
        <w:t xml:space="preserve"> </w:t>
      </w:r>
      <w:r>
        <w:rPr>
          <w:rFonts w:hint="eastAsia" w:ascii="仿宋_GB2312" w:hAnsi="仿宋_GB2312" w:eastAsia="仿宋_GB2312" w:cs="仿宋_GB2312"/>
          <w:lang w:eastAsia="zh-CN"/>
        </w:rPr>
        <w:t>的风速下可正常使用。具有优异的 透光效率，驾驶员能在</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200</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 xml:space="preserve">米以外清晰地判断显示灯色。 </w:t>
      </w:r>
    </w:p>
    <w:p>
      <w:pPr>
        <w:pStyle w:val="5"/>
        <w:spacing w:before="196"/>
        <w:ind w:right="629"/>
        <w:rPr>
          <w:rFonts w:hint="eastAsia" w:ascii="仿宋_GB2312" w:hAnsi="仿宋_GB2312" w:eastAsia="仿宋_GB2312" w:cs="仿宋_GB2312"/>
          <w:b w:val="0"/>
          <w:bCs w:val="0"/>
          <w:lang w:eastAsia="zh-CN"/>
        </w:rPr>
      </w:pPr>
      <w:r>
        <w:rPr>
          <w:rFonts w:hint="eastAsia" w:ascii="仿宋_GB2312" w:hAnsi="仿宋_GB2312" w:eastAsia="仿宋_GB2312" w:cs="仿宋_GB2312"/>
          <w:lang w:val="en-US" w:eastAsia="zh-CN"/>
        </w:rPr>
        <w:t>5、</w:t>
      </w:r>
      <w:r>
        <w:rPr>
          <w:rFonts w:hint="eastAsia" w:ascii="仿宋_GB2312" w:hAnsi="仿宋_GB2312" w:eastAsia="仿宋_GB2312" w:cs="仿宋_GB2312"/>
          <w:spacing w:val="-15"/>
          <w:lang w:eastAsia="zh-CN"/>
        </w:rPr>
        <w:t xml:space="preserve"> </w:t>
      </w:r>
      <w:r>
        <w:rPr>
          <w:rFonts w:hint="eastAsia" w:ascii="仿宋_GB2312" w:hAnsi="仿宋_GB2312" w:eastAsia="仿宋_GB2312" w:cs="仿宋_GB2312"/>
          <w:lang w:eastAsia="zh-CN"/>
        </w:rPr>
        <w:t>安装要求</w:t>
      </w:r>
      <w:r>
        <w:rPr>
          <w:rFonts w:hint="eastAsia" w:ascii="仿宋_GB2312" w:hAnsi="仿宋_GB2312" w:eastAsia="仿宋_GB2312" w:cs="仿宋_GB2312"/>
          <w:w w:val="99"/>
          <w:lang w:eastAsia="zh-CN"/>
        </w:rPr>
        <w:t xml:space="preserve"> </w:t>
      </w:r>
    </w:p>
    <w:p>
      <w:pPr>
        <w:spacing w:before="16" w:line="300" w:lineRule="exact"/>
        <w:rPr>
          <w:rFonts w:hint="eastAsia" w:ascii="仿宋_GB2312" w:hAnsi="仿宋_GB2312" w:eastAsia="仿宋_GB2312" w:cs="仿宋_GB2312"/>
          <w:sz w:val="30"/>
          <w:szCs w:val="30"/>
        </w:rPr>
      </w:pPr>
    </w:p>
    <w:p>
      <w:pPr>
        <w:pStyle w:val="2"/>
        <w:spacing w:before="0" w:line="361" w:lineRule="auto"/>
        <w:ind w:firstLine="480"/>
        <w:rPr>
          <w:rFonts w:hint="eastAsia" w:ascii="仿宋_GB2312" w:hAnsi="仿宋_GB2312" w:eastAsia="仿宋_GB2312" w:cs="仿宋_GB2312"/>
          <w:lang w:eastAsia="zh-CN"/>
        </w:rPr>
      </w:pPr>
      <w:r>
        <w:rPr>
          <w:rFonts w:hint="eastAsia" w:ascii="仿宋_GB2312" w:hAnsi="仿宋_GB2312" w:eastAsia="仿宋_GB2312" w:cs="仿宋_GB2312"/>
          <w:lang w:eastAsia="zh-CN"/>
        </w:rPr>
        <w:t>1．交通信号灯采用单立柱</w:t>
      </w:r>
      <w:r>
        <w:rPr>
          <w:rFonts w:hint="eastAsia" w:ascii="仿宋_GB2312" w:hAnsi="仿宋_GB2312" w:eastAsia="仿宋_GB2312" w:cs="仿宋_GB2312"/>
          <w:spacing w:val="-46"/>
          <w:lang w:eastAsia="zh-CN"/>
        </w:rPr>
        <w:t xml:space="preserve"> </w:t>
      </w:r>
      <w:r>
        <w:rPr>
          <w:rFonts w:hint="eastAsia" w:ascii="仿宋_GB2312" w:hAnsi="仿宋_GB2312" w:eastAsia="仿宋_GB2312" w:cs="仿宋_GB2312"/>
          <w:lang w:eastAsia="zh-CN"/>
        </w:rPr>
        <w:t>F</w:t>
      </w:r>
      <w:r>
        <w:rPr>
          <w:rFonts w:hint="eastAsia" w:ascii="仿宋_GB2312" w:hAnsi="仿宋_GB2312" w:eastAsia="仿宋_GB2312" w:cs="仿宋_GB2312"/>
          <w:spacing w:val="-46"/>
          <w:lang w:eastAsia="zh-CN"/>
        </w:rPr>
        <w:t xml:space="preserve"> </w:t>
      </w:r>
      <w:r>
        <w:rPr>
          <w:rFonts w:hint="eastAsia" w:ascii="仿宋_GB2312" w:hAnsi="仿宋_GB2312" w:eastAsia="仿宋_GB2312" w:cs="仿宋_GB2312"/>
          <w:spacing w:val="-1"/>
          <w:lang w:eastAsia="zh-CN"/>
        </w:rPr>
        <w:t>型悬臂式支撑，安装在路侧，显示屏下缘距路面净</w:t>
      </w:r>
      <w:r>
        <w:rPr>
          <w:rFonts w:hint="eastAsia" w:ascii="仿宋_GB2312" w:hAnsi="仿宋_GB2312" w:eastAsia="仿宋_GB2312" w:cs="仿宋_GB2312"/>
          <w:spacing w:val="39"/>
          <w:lang w:eastAsia="zh-CN"/>
        </w:rPr>
        <w:t xml:space="preserve"> </w:t>
      </w:r>
      <w:r>
        <w:rPr>
          <w:rFonts w:hint="eastAsia" w:ascii="仿宋_GB2312" w:hAnsi="仿宋_GB2312" w:eastAsia="仿宋_GB2312" w:cs="仿宋_GB2312"/>
          <w:lang w:eastAsia="zh-CN"/>
        </w:rPr>
        <w:t>空不小于</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 xml:space="preserve">5.5m。设备应设有便于维修的梯子。所有的支撑件都要做防锈处理。 </w:t>
      </w:r>
    </w:p>
    <w:p>
      <w:pPr>
        <w:pStyle w:val="2"/>
        <w:spacing w:before="35"/>
        <w:rPr>
          <w:rFonts w:hint="eastAsia" w:ascii="仿宋_GB2312" w:hAnsi="仿宋_GB2312" w:eastAsia="仿宋_GB2312" w:cs="仿宋_GB2312"/>
          <w:lang w:eastAsia="zh-CN"/>
        </w:rPr>
      </w:pPr>
      <w:r>
        <w:rPr>
          <w:rFonts w:hint="eastAsia" w:ascii="仿宋_GB2312" w:hAnsi="仿宋_GB2312" w:eastAsia="仿宋_GB2312" w:cs="仿宋_GB2312"/>
          <w:lang w:eastAsia="zh-CN"/>
        </w:rPr>
        <w:t>2</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F</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型悬臂式立柱为圆形</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壁厚不小于</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6mm</w:t>
      </w:r>
      <w:r>
        <w:rPr>
          <w:rFonts w:hint="eastAsia" w:ascii="仿宋_GB2312" w:hAnsi="仿宋_GB2312" w:eastAsia="仿宋_GB2312" w:cs="仿宋_GB2312"/>
          <w:spacing w:val="-22"/>
          <w:lang w:eastAsia="zh-CN"/>
        </w:rPr>
        <w:t>，</w:t>
      </w:r>
      <w:r>
        <w:rPr>
          <w:rFonts w:hint="eastAsia" w:ascii="仿宋_GB2312" w:hAnsi="仿宋_GB2312" w:eastAsia="仿宋_GB2312" w:cs="仿宋_GB2312"/>
          <w:lang w:eastAsia="zh-CN"/>
        </w:rPr>
        <w:t>采用热浸镀锌处理</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镀锌量不小于</w:t>
      </w:r>
    </w:p>
    <w:p>
      <w:pPr>
        <w:pStyle w:val="2"/>
        <w:spacing w:before="155"/>
        <w:ind w:right="629"/>
        <w:rPr>
          <w:rFonts w:hint="eastAsia" w:ascii="仿宋_GB2312" w:hAnsi="仿宋_GB2312" w:eastAsia="仿宋_GB2312" w:cs="仿宋_GB2312"/>
          <w:lang w:eastAsia="zh-CN"/>
        </w:rPr>
      </w:pPr>
      <w:r>
        <w:rPr>
          <w:rFonts w:hint="eastAsia" w:ascii="仿宋_GB2312" w:hAnsi="仿宋_GB2312" w:eastAsia="仿宋_GB2312" w:cs="仿宋_GB2312"/>
          <w:lang w:eastAsia="zh-CN"/>
        </w:rPr>
        <w:t>600g/m2。立柱安装牢靠、稳固，使之能在</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40m/s</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 xml:space="preserve">的风速下正常工作。 </w:t>
      </w:r>
    </w:p>
    <w:p>
      <w:pPr>
        <w:pStyle w:val="2"/>
        <w:ind w:right="629"/>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3．安装电缆时，要保证电缆有足够松弛。 </w:t>
      </w:r>
    </w:p>
    <w:p>
      <w:pPr>
        <w:pStyle w:val="2"/>
        <w:spacing w:before="155"/>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4．基础法兰盘须用预埋地脚螺栓与立柱稳固连接，组成一个整体的钢构架体。 </w:t>
      </w:r>
    </w:p>
    <w:p>
      <w:pPr>
        <w:spacing w:before="16" w:line="300" w:lineRule="exact"/>
        <w:rPr>
          <w:rFonts w:hint="eastAsia" w:ascii="仿宋_GB2312" w:hAnsi="仿宋_GB2312" w:eastAsia="仿宋_GB2312" w:cs="仿宋_GB2312"/>
          <w:sz w:val="30"/>
          <w:szCs w:val="30"/>
        </w:rPr>
      </w:pPr>
    </w:p>
    <w:p>
      <w:pPr>
        <w:pStyle w:val="5"/>
        <w:ind w:right="629"/>
        <w:rPr>
          <w:rFonts w:hint="eastAsia" w:ascii="仿宋_GB2312" w:hAnsi="仿宋_GB2312" w:eastAsia="仿宋_GB2312" w:cs="仿宋_GB2312"/>
          <w:b w:val="0"/>
          <w:bCs w:val="0"/>
          <w:lang w:eastAsia="zh-CN"/>
        </w:rPr>
      </w:pPr>
      <w:r>
        <w:rPr>
          <w:rFonts w:hint="eastAsia" w:ascii="仿宋_GB2312" w:hAnsi="仿宋_GB2312" w:eastAsia="仿宋_GB2312" w:cs="仿宋_GB2312"/>
          <w:lang w:val="en-US" w:eastAsia="zh-CN"/>
        </w:rPr>
        <w:t>6、</w:t>
      </w:r>
      <w:r>
        <w:rPr>
          <w:rFonts w:hint="eastAsia" w:ascii="仿宋_GB2312" w:hAnsi="仿宋_GB2312" w:eastAsia="仿宋_GB2312" w:cs="仿宋_GB2312"/>
          <w:lang w:eastAsia="zh-CN"/>
        </w:rPr>
        <w:t>设备基础及接地</w:t>
      </w:r>
      <w:r>
        <w:rPr>
          <w:rFonts w:hint="eastAsia" w:ascii="仿宋_GB2312" w:hAnsi="仿宋_GB2312" w:eastAsia="仿宋_GB2312" w:cs="仿宋_GB2312"/>
          <w:w w:val="99"/>
          <w:lang w:eastAsia="zh-CN"/>
        </w:rPr>
        <w:t xml:space="preserve"> </w:t>
      </w:r>
    </w:p>
    <w:p>
      <w:pPr>
        <w:spacing w:before="18" w:line="300" w:lineRule="exact"/>
        <w:rPr>
          <w:rFonts w:hint="eastAsia" w:ascii="仿宋_GB2312" w:hAnsi="仿宋_GB2312" w:eastAsia="仿宋_GB2312" w:cs="仿宋_GB2312"/>
          <w:sz w:val="30"/>
          <w:szCs w:val="30"/>
        </w:rPr>
      </w:pPr>
    </w:p>
    <w:p>
      <w:pPr>
        <w:pStyle w:val="2"/>
        <w:spacing w:before="0" w:line="360" w:lineRule="auto"/>
        <w:ind w:firstLine="480"/>
        <w:rPr>
          <w:rFonts w:hint="eastAsia" w:ascii="仿宋_GB2312" w:hAnsi="仿宋_GB2312" w:eastAsia="仿宋_GB2312" w:cs="仿宋_GB2312"/>
          <w:lang w:eastAsia="zh-CN"/>
        </w:rPr>
      </w:pPr>
      <w:r>
        <w:rPr>
          <w:rFonts w:hint="eastAsia" w:ascii="仿宋_GB2312" w:hAnsi="仿宋_GB2312" w:eastAsia="仿宋_GB2312" w:cs="仿宋_GB2312"/>
          <w:lang w:eastAsia="zh-CN"/>
        </w:rPr>
        <w:t>外场设备基础具体尺寸及配筋要求详见设计单位提供的基础设计图</w:t>
      </w:r>
      <w:r>
        <w:rPr>
          <w:rFonts w:hint="eastAsia" w:ascii="仿宋_GB2312" w:hAnsi="仿宋_GB2312" w:eastAsia="仿宋_GB2312" w:cs="仿宋_GB2312"/>
          <w:spacing w:val="-94"/>
          <w:lang w:eastAsia="zh-CN"/>
        </w:rPr>
        <w:t>，</w:t>
      </w:r>
      <w:r>
        <w:rPr>
          <w:rFonts w:hint="eastAsia" w:ascii="仿宋_GB2312" w:hAnsi="仿宋_GB2312" w:eastAsia="仿宋_GB2312" w:cs="仿宋_GB2312"/>
          <w:lang w:eastAsia="zh-CN"/>
        </w:rPr>
        <w:t xml:space="preserve">承包商可根 据所选设备进行适当调整，设备所需各种接地也由承包商负责。 </w:t>
      </w:r>
    </w:p>
    <w:p>
      <w:pPr>
        <w:pStyle w:val="2"/>
        <w:spacing w:before="37" w:line="360" w:lineRule="auto"/>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基础施工要求如下： </w:t>
      </w:r>
      <w:r>
        <w:rPr>
          <w:rFonts w:hint="eastAsia" w:ascii="仿宋_GB2312" w:hAnsi="仿宋_GB2312" w:eastAsia="仿宋_GB2312" w:cs="仿宋_GB2312"/>
          <w:spacing w:val="-3"/>
          <w:lang w:eastAsia="zh-CN"/>
        </w:rPr>
        <w:t>1．基础基底应先整平、夯实，控制好标高。基础浇捣后，表面以水泥沙浆抹平，</w:t>
      </w:r>
    </w:p>
    <w:p>
      <w:pPr>
        <w:pStyle w:val="2"/>
        <w:spacing w:before="37" w:line="360" w:lineRule="auto"/>
        <w:ind w:hanging="480"/>
        <w:rPr>
          <w:rFonts w:hint="eastAsia" w:ascii="仿宋_GB2312" w:hAnsi="仿宋_GB2312" w:eastAsia="仿宋_GB2312" w:cs="仿宋_GB2312"/>
          <w:lang w:eastAsia="zh-CN"/>
        </w:rPr>
      </w:pPr>
      <w:r>
        <w:rPr>
          <w:rFonts w:hint="eastAsia" w:ascii="仿宋_GB2312" w:hAnsi="仿宋_GB2312" w:eastAsia="仿宋_GB2312" w:cs="仿宋_GB2312"/>
          <w:lang w:eastAsia="zh-CN"/>
        </w:rPr>
        <w:t>修整。施工完毕后，基础应分层回填夯实，夯实度与路基相同。 2</w:t>
      </w:r>
      <w:r>
        <w:rPr>
          <w:rFonts w:hint="eastAsia" w:ascii="仿宋_GB2312" w:hAnsi="仿宋_GB2312" w:eastAsia="仿宋_GB2312" w:cs="仿宋_GB2312"/>
          <w:spacing w:val="-32"/>
          <w:lang w:eastAsia="zh-CN"/>
        </w:rPr>
        <w:t>．</w:t>
      </w:r>
      <w:r>
        <w:rPr>
          <w:rFonts w:hint="eastAsia" w:ascii="仿宋_GB2312" w:hAnsi="仿宋_GB2312" w:eastAsia="仿宋_GB2312" w:cs="仿宋_GB2312"/>
          <w:lang w:eastAsia="zh-CN"/>
        </w:rPr>
        <w:t>基础采用混凝土现场浇注</w:t>
      </w:r>
      <w:r>
        <w:rPr>
          <w:rFonts w:hint="eastAsia" w:ascii="仿宋_GB2312" w:hAnsi="仿宋_GB2312" w:eastAsia="仿宋_GB2312" w:cs="仿宋_GB2312"/>
          <w:spacing w:val="-32"/>
          <w:lang w:eastAsia="zh-CN"/>
        </w:rPr>
        <w:t>，</w:t>
      </w:r>
      <w:r>
        <w:rPr>
          <w:rFonts w:hint="eastAsia" w:ascii="仿宋_GB2312" w:hAnsi="仿宋_GB2312" w:eastAsia="仿宋_GB2312" w:cs="仿宋_GB2312"/>
          <w:lang w:eastAsia="zh-CN"/>
        </w:rPr>
        <w:t>基础顶面应预埋地脚螺栓</w:t>
      </w:r>
      <w:r>
        <w:rPr>
          <w:rFonts w:hint="eastAsia" w:ascii="仿宋_GB2312" w:hAnsi="仿宋_GB2312" w:eastAsia="仿宋_GB2312" w:cs="仿宋_GB2312"/>
          <w:spacing w:val="-32"/>
          <w:lang w:eastAsia="zh-CN"/>
        </w:rPr>
        <w:t>，</w:t>
      </w:r>
      <w:r>
        <w:rPr>
          <w:rFonts w:hint="eastAsia" w:ascii="仿宋_GB2312" w:hAnsi="仿宋_GB2312" w:eastAsia="仿宋_GB2312" w:cs="仿宋_GB2312"/>
          <w:lang w:eastAsia="zh-CN"/>
        </w:rPr>
        <w:t>地脚下面为标准弯钩。</w:t>
      </w:r>
    </w:p>
    <w:p>
      <w:pPr>
        <w:pStyle w:val="2"/>
        <w:spacing w:before="37" w:line="360" w:lineRule="auto"/>
        <w:ind w:hanging="480"/>
        <w:rPr>
          <w:rFonts w:hint="eastAsia" w:ascii="仿宋_GB2312" w:hAnsi="仿宋_GB2312" w:eastAsia="仿宋_GB2312" w:cs="仿宋_GB2312"/>
          <w:lang w:eastAsia="zh-CN"/>
        </w:rPr>
      </w:pPr>
      <w:r>
        <w:rPr>
          <w:rFonts w:hint="eastAsia" w:ascii="仿宋_GB2312" w:hAnsi="仿宋_GB2312" w:eastAsia="仿宋_GB2312" w:cs="仿宋_GB2312"/>
          <w:lang w:eastAsia="zh-CN"/>
        </w:rPr>
        <w:t>基础法兰地脚螺栓的外露端应涂以黄油，再以黑胶布包裹保护。 3．在浇注混凝土时，应注意使底座法兰盘与基础对中，并将其嵌进基础，其上</w:t>
      </w:r>
    </w:p>
    <w:p>
      <w:pPr>
        <w:pStyle w:val="2"/>
        <w:spacing w:before="37" w:line="360" w:lineRule="auto"/>
        <w:ind w:right="45" w:hanging="480"/>
        <w:rPr>
          <w:rFonts w:hint="eastAsia" w:ascii="仿宋_GB2312" w:hAnsi="仿宋_GB2312" w:eastAsia="仿宋_GB2312" w:cs="仿宋_GB2312"/>
          <w:lang w:eastAsia="zh-CN"/>
        </w:rPr>
      </w:pPr>
      <w:r>
        <w:rPr>
          <w:rFonts w:hint="eastAsia" w:ascii="仿宋_GB2312" w:hAnsi="仿宋_GB2312" w:eastAsia="仿宋_GB2312" w:cs="仿宋_GB2312"/>
          <w:lang w:eastAsia="zh-CN"/>
        </w:rPr>
        <w:t>表面与基础顶面齐平，同时保持其顶面水平，顶面预埋的地脚螺栓与其保持垂直。 4</w:t>
      </w:r>
      <w:r>
        <w:rPr>
          <w:rFonts w:hint="eastAsia" w:ascii="仿宋_GB2312" w:hAnsi="仿宋_GB2312" w:eastAsia="仿宋_GB2312" w:cs="仿宋_GB2312"/>
          <w:spacing w:val="-72"/>
          <w:lang w:eastAsia="zh-CN"/>
        </w:rPr>
        <w:t>．</w:t>
      </w:r>
      <w:r>
        <w:rPr>
          <w:rFonts w:hint="eastAsia" w:ascii="仿宋_GB2312" w:hAnsi="仿宋_GB2312" w:eastAsia="仿宋_GB2312" w:cs="仿宋_GB2312"/>
          <w:lang w:eastAsia="zh-CN"/>
        </w:rPr>
        <w:t>路侧基础中预埋镀锌钢管</w:t>
      </w:r>
      <w:r>
        <w:rPr>
          <w:rFonts w:hint="eastAsia" w:ascii="仿宋_GB2312" w:hAnsi="仿宋_GB2312" w:eastAsia="仿宋_GB2312" w:cs="仿宋_GB2312"/>
          <w:spacing w:val="-72"/>
          <w:lang w:eastAsia="zh-CN"/>
        </w:rPr>
        <w:t>，</w:t>
      </w:r>
      <w:r>
        <w:rPr>
          <w:rFonts w:hint="eastAsia" w:ascii="仿宋_GB2312" w:hAnsi="仿宋_GB2312" w:eastAsia="仿宋_GB2312" w:cs="仿宋_GB2312"/>
          <w:lang w:eastAsia="zh-CN"/>
        </w:rPr>
        <w:t>一端上伸出基础法兰</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5cm</w:t>
      </w:r>
      <w:r>
        <w:rPr>
          <w:rFonts w:hint="eastAsia" w:ascii="仿宋_GB2312" w:hAnsi="仿宋_GB2312" w:eastAsia="仿宋_GB2312" w:cs="仿宋_GB2312"/>
          <w:spacing w:val="-72"/>
          <w:lang w:eastAsia="zh-CN"/>
        </w:rPr>
        <w:t>，</w:t>
      </w:r>
      <w:r>
        <w:rPr>
          <w:rFonts w:hint="eastAsia" w:ascii="仿宋_GB2312" w:hAnsi="仿宋_GB2312" w:eastAsia="仿宋_GB2312" w:cs="仿宋_GB2312"/>
          <w:lang w:eastAsia="zh-CN"/>
        </w:rPr>
        <w:t>另一端伸入手孔井</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5cm，</w:t>
      </w:r>
    </w:p>
    <w:p>
      <w:pPr>
        <w:pStyle w:val="2"/>
        <w:spacing w:before="37" w:line="360" w:lineRule="auto"/>
        <w:ind w:hanging="480"/>
        <w:rPr>
          <w:rFonts w:hint="eastAsia" w:ascii="仿宋_GB2312" w:hAnsi="仿宋_GB2312" w:eastAsia="仿宋_GB2312" w:cs="仿宋_GB2312"/>
          <w:lang w:eastAsia="zh-CN"/>
        </w:rPr>
      </w:pPr>
      <w:r>
        <w:rPr>
          <w:rFonts w:hint="eastAsia" w:ascii="仿宋_GB2312" w:hAnsi="仿宋_GB2312" w:eastAsia="仿宋_GB2312" w:cs="仿宋_GB2312"/>
          <w:lang w:eastAsia="zh-CN"/>
        </w:rPr>
        <w:t>其弯曲半径应＞250mm，管口内部应以倒角，并以圆木堵塞。 5．设备基础与通信手孔和电力电缆之间采用镀锌钢管进行连接，钢管摆放位置</w:t>
      </w:r>
    </w:p>
    <w:p>
      <w:pPr>
        <w:pStyle w:val="2"/>
        <w:spacing w:before="37" w:line="360" w:lineRule="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可根据现场情况进行调整</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基础在与人</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手</w:t>
      </w:r>
      <w:r>
        <w:rPr>
          <w:rFonts w:hint="eastAsia" w:ascii="仿宋_GB2312" w:hAnsi="仿宋_GB2312" w:eastAsia="仿宋_GB2312" w:cs="仿宋_GB2312"/>
          <w:spacing w:val="2"/>
          <w:lang w:eastAsia="zh-CN"/>
        </w:rPr>
        <w:t>孔</w:t>
      </w:r>
      <w:r>
        <w:rPr>
          <w:rFonts w:hint="eastAsia" w:ascii="仿宋_GB2312" w:hAnsi="仿宋_GB2312" w:eastAsia="仿宋_GB2312" w:cs="仿宋_GB2312"/>
          <w:lang w:eastAsia="zh-CN"/>
        </w:rPr>
        <w:t>连接时</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应注意接口处的密封</w:t>
      </w:r>
      <w:r>
        <w:rPr>
          <w:rFonts w:hint="eastAsia" w:ascii="仿宋_GB2312" w:hAnsi="仿宋_GB2312" w:eastAsia="仿宋_GB2312" w:cs="仿宋_GB2312"/>
          <w:spacing w:val="-24"/>
          <w:lang w:eastAsia="zh-CN"/>
        </w:rPr>
        <w:t>，</w:t>
      </w:r>
      <w:r>
        <w:rPr>
          <w:rFonts w:hint="eastAsia" w:ascii="仿宋_GB2312" w:hAnsi="仿宋_GB2312" w:eastAsia="仿宋_GB2312" w:cs="仿宋_GB2312"/>
          <w:lang w:eastAsia="zh-CN"/>
        </w:rPr>
        <w:t xml:space="preserve">避免有 水渗入人、手孔。 </w:t>
      </w:r>
    </w:p>
    <w:p>
      <w:pPr>
        <w:pStyle w:val="2"/>
        <w:spacing w:before="37" w:line="360" w:lineRule="auto"/>
        <w:ind w:firstLine="480"/>
        <w:rPr>
          <w:rFonts w:hint="eastAsia" w:ascii="仿宋_GB2312" w:hAnsi="仿宋_GB2312" w:eastAsia="仿宋_GB2312" w:cs="仿宋_GB2312"/>
          <w:lang w:eastAsia="zh-CN"/>
        </w:rPr>
      </w:pPr>
      <w:r>
        <w:rPr>
          <w:rFonts w:hint="eastAsia" w:ascii="仿宋_GB2312" w:hAnsi="仿宋_GB2312" w:eastAsia="仿宋_GB2312" w:cs="仿宋_GB2312"/>
          <w:spacing w:val="-2"/>
          <w:lang w:eastAsia="zh-CN"/>
        </w:rPr>
        <w:t>6．除钢筋外的所有钢构件都应采用热浸镀锌处理，地脚螺栓镀锌量为</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350g/m2，</w:t>
      </w:r>
      <w:r>
        <w:rPr>
          <w:rFonts w:hint="eastAsia" w:ascii="仿宋_GB2312" w:hAnsi="仿宋_GB2312" w:eastAsia="仿宋_GB2312" w:cs="仿宋_GB2312"/>
          <w:spacing w:val="57"/>
          <w:lang w:eastAsia="zh-CN"/>
        </w:rPr>
        <w:t xml:space="preserve"> </w:t>
      </w:r>
      <w:r>
        <w:rPr>
          <w:rFonts w:hint="eastAsia" w:ascii="仿宋_GB2312" w:hAnsi="仿宋_GB2312" w:eastAsia="仿宋_GB2312" w:cs="仿宋_GB2312"/>
          <w:lang w:eastAsia="zh-CN"/>
        </w:rPr>
        <w:t>其余钢构件（包括法兰盘、连接钢管、接地角钢、接地扁钢）镀锌量为</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 xml:space="preserve">600g/m2。 </w:t>
      </w:r>
    </w:p>
    <w:p>
      <w:pPr>
        <w:pStyle w:val="2"/>
        <w:spacing w:before="37"/>
        <w:rPr>
          <w:rFonts w:hint="eastAsia" w:ascii="仿宋_GB2312" w:hAnsi="仿宋_GB2312" w:eastAsia="仿宋_GB2312" w:cs="仿宋_GB2312"/>
          <w:lang w:eastAsia="zh-CN"/>
        </w:rPr>
      </w:pPr>
      <w:r>
        <w:rPr>
          <w:rFonts w:hint="eastAsia" w:ascii="仿宋_GB2312" w:hAnsi="仿宋_GB2312" w:eastAsia="仿宋_GB2312" w:cs="仿宋_GB2312"/>
          <w:lang w:eastAsia="zh-CN"/>
        </w:rPr>
        <w:t>7</w:t>
      </w:r>
      <w:r>
        <w:rPr>
          <w:rFonts w:hint="eastAsia" w:ascii="仿宋_GB2312" w:hAnsi="仿宋_GB2312" w:eastAsia="仿宋_GB2312" w:cs="仿宋_GB2312"/>
          <w:spacing w:val="-32"/>
          <w:lang w:eastAsia="zh-CN"/>
        </w:rPr>
        <w:t>．</w:t>
      </w:r>
      <w:r>
        <w:rPr>
          <w:rFonts w:hint="eastAsia" w:ascii="仿宋_GB2312" w:hAnsi="仿宋_GB2312" w:eastAsia="仿宋_GB2312" w:cs="仿宋_GB2312"/>
          <w:lang w:eastAsia="zh-CN"/>
        </w:rPr>
        <w:t>设备保护接地与防雷接地分开设置</w:t>
      </w:r>
      <w:r>
        <w:rPr>
          <w:rFonts w:hint="eastAsia" w:ascii="仿宋_GB2312" w:hAnsi="仿宋_GB2312" w:eastAsia="仿宋_GB2312" w:cs="仿宋_GB2312"/>
          <w:spacing w:val="-32"/>
          <w:lang w:eastAsia="zh-CN"/>
        </w:rPr>
        <w:t>，</w:t>
      </w:r>
      <w:r>
        <w:rPr>
          <w:rFonts w:hint="eastAsia" w:ascii="仿宋_GB2312" w:hAnsi="仿宋_GB2312" w:eastAsia="仿宋_GB2312" w:cs="仿宋_GB2312"/>
          <w:lang w:eastAsia="zh-CN"/>
        </w:rPr>
        <w:t>两类接地体相距不小于</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20</w:t>
      </w:r>
      <w:r>
        <w:rPr>
          <w:rFonts w:hint="eastAsia" w:ascii="仿宋_GB2312" w:hAnsi="仿宋_GB2312" w:eastAsia="仿宋_GB2312" w:cs="仿宋_GB2312"/>
          <w:spacing w:val="-60"/>
          <w:lang w:eastAsia="zh-CN"/>
        </w:rPr>
        <w:t xml:space="preserve"> </w:t>
      </w:r>
      <w:r>
        <w:rPr>
          <w:rFonts w:hint="eastAsia" w:ascii="仿宋_GB2312" w:hAnsi="仿宋_GB2312" w:eastAsia="仿宋_GB2312" w:cs="仿宋_GB2312"/>
          <w:lang w:eastAsia="zh-CN"/>
        </w:rPr>
        <w:t>米</w:t>
      </w:r>
      <w:r>
        <w:rPr>
          <w:rFonts w:hint="eastAsia" w:ascii="仿宋_GB2312" w:hAnsi="仿宋_GB2312" w:eastAsia="仿宋_GB2312" w:cs="仿宋_GB2312"/>
          <w:spacing w:val="-32"/>
          <w:lang w:eastAsia="zh-CN"/>
        </w:rPr>
        <w:t>，</w:t>
      </w:r>
      <w:r>
        <w:rPr>
          <w:rFonts w:hint="eastAsia" w:ascii="仿宋_GB2312" w:hAnsi="仿宋_GB2312" w:eastAsia="仿宋_GB2312" w:cs="仿宋_GB2312"/>
          <w:lang w:eastAsia="zh-CN"/>
        </w:rPr>
        <w:t>保护接地</w:t>
      </w:r>
    </w:p>
    <w:p>
      <w:pPr>
        <w:rPr>
          <w:rFonts w:hint="eastAsia" w:ascii="仿宋_GB2312" w:hAnsi="仿宋_GB2312" w:eastAsia="仿宋_GB2312" w:cs="仿宋_GB2312"/>
        </w:rPr>
        <w:sectPr>
          <w:pgSz w:w="11907" w:h="16840"/>
          <w:pgMar w:top="1380" w:right="1180" w:bottom="280" w:left="1600" w:header="720" w:footer="720" w:gutter="0"/>
          <w:cols w:space="720" w:num="1"/>
        </w:sectPr>
      </w:pPr>
    </w:p>
    <w:p>
      <w:pPr>
        <w:spacing w:before="5" w:line="484" w:lineRule="auto"/>
        <w:ind w:left="101" w:right="434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r>
        <w:rPr>
          <w:rFonts w:hint="eastAsia" w:ascii="仿宋_GB2312" w:hAnsi="仿宋_GB2312" w:eastAsia="仿宋_GB2312" w:cs="仿宋_GB2312"/>
          <w:spacing w:val="-60"/>
          <w:sz w:val="24"/>
          <w:szCs w:val="24"/>
        </w:rPr>
        <w:t xml:space="preserve"> </w:t>
      </w:r>
      <w:r>
        <w:rPr>
          <w:rFonts w:hint="eastAsia" w:ascii="仿宋_GB2312" w:hAnsi="仿宋_GB2312" w:eastAsia="仿宋_GB2312" w:cs="仿宋_GB2312"/>
          <w:sz w:val="24"/>
          <w:szCs w:val="24"/>
        </w:rPr>
        <w:t>欧姆，防雷护接地≤10</w:t>
      </w:r>
      <w:r>
        <w:rPr>
          <w:rFonts w:hint="eastAsia" w:ascii="仿宋_GB2312" w:hAnsi="仿宋_GB2312" w:eastAsia="仿宋_GB2312" w:cs="仿宋_GB2312"/>
          <w:spacing w:val="-60"/>
          <w:sz w:val="24"/>
          <w:szCs w:val="24"/>
        </w:rPr>
        <w:t xml:space="preserve"> </w:t>
      </w:r>
      <w:r>
        <w:rPr>
          <w:rFonts w:hint="eastAsia" w:ascii="仿宋_GB2312" w:hAnsi="仿宋_GB2312" w:eastAsia="仿宋_GB2312" w:cs="仿宋_GB2312"/>
          <w:sz w:val="24"/>
          <w:szCs w:val="24"/>
        </w:rPr>
        <w:t xml:space="preserve">欧姆。 </w:t>
      </w:r>
      <w:r>
        <w:rPr>
          <w:rFonts w:hint="eastAsia" w:ascii="仿宋_GB2312" w:hAnsi="仿宋_GB2312" w:eastAsia="仿宋_GB2312" w:cs="仿宋_GB2312"/>
          <w:b/>
          <w:bCs/>
          <w:sz w:val="24"/>
          <w:szCs w:val="24"/>
        </w:rPr>
        <w:t>217.7</w:t>
      </w:r>
      <w:r>
        <w:rPr>
          <w:rFonts w:hint="eastAsia" w:ascii="仿宋_GB2312" w:hAnsi="仿宋_GB2312" w:eastAsia="仿宋_GB2312" w:cs="仿宋_GB2312"/>
          <w:b/>
          <w:bCs/>
          <w:spacing w:val="-15"/>
          <w:sz w:val="24"/>
          <w:szCs w:val="24"/>
        </w:rPr>
        <w:t xml:space="preserve"> </w:t>
      </w:r>
      <w:r>
        <w:rPr>
          <w:rFonts w:hint="eastAsia" w:ascii="仿宋_GB2312" w:hAnsi="仿宋_GB2312" w:eastAsia="仿宋_GB2312" w:cs="仿宋_GB2312"/>
          <w:b/>
          <w:bCs/>
          <w:sz w:val="24"/>
          <w:szCs w:val="24"/>
        </w:rPr>
        <w:t>防雷要求</w:t>
      </w:r>
      <w:r>
        <w:rPr>
          <w:rFonts w:hint="eastAsia" w:ascii="仿宋_GB2312" w:hAnsi="仿宋_GB2312" w:eastAsia="仿宋_GB2312" w:cs="仿宋_GB2312"/>
          <w:b/>
          <w:bCs/>
          <w:w w:val="99"/>
          <w:sz w:val="24"/>
          <w:szCs w:val="24"/>
        </w:rPr>
        <w:t xml:space="preserve"> </w:t>
      </w:r>
    </w:p>
    <w:p>
      <w:pPr>
        <w:pStyle w:val="2"/>
        <w:spacing w:before="71" w:line="361" w:lineRule="auto"/>
        <w:ind w:right="2425"/>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交通信号灯电源线经电源防雷器接入。 1．电源防雷器 </w:t>
      </w:r>
    </w:p>
    <w:p>
      <w:pPr>
        <w:pStyle w:val="2"/>
        <w:spacing w:before="33"/>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——保护电平：Up≤2.5KV； </w:t>
      </w:r>
    </w:p>
    <w:p>
      <w:pPr>
        <w:pStyle w:val="2"/>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——最大放电电流：limp＝40KA； </w:t>
      </w:r>
    </w:p>
    <w:p>
      <w:pPr>
        <w:pStyle w:val="2"/>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——额定放电电流：In＝20KA； </w:t>
      </w:r>
    </w:p>
    <w:p>
      <w:pPr>
        <w:pStyle w:val="2"/>
        <w:spacing w:before="155"/>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——残压/5KA：1KA； </w:t>
      </w:r>
    </w:p>
    <w:p>
      <w:pPr>
        <w:pStyle w:val="2"/>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——漏电流：≤0.3mA； </w:t>
      </w:r>
    </w:p>
    <w:p>
      <w:pPr>
        <w:pStyle w:val="2"/>
        <w:spacing w:before="155"/>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——响应时间：≤25ns。 </w:t>
      </w:r>
    </w:p>
    <w:p>
      <w:pPr>
        <w:rPr>
          <w:rFonts w:ascii="宋体" w:hAnsi="宋体" w:eastAsia="宋体" w:cs="宋体"/>
        </w:rPr>
        <w:sectPr>
          <w:pgSz w:w="11907" w:h="16840"/>
          <w:pgMar w:top="1380" w:right="1680" w:bottom="280" w:left="1600" w:header="720" w:footer="720" w:gutter="0"/>
          <w:cols w:space="720" w:num="1"/>
        </w:sectPr>
      </w:pPr>
    </w:p>
    <w:p>
      <w:pPr>
        <w:pStyle w:val="2"/>
        <w:spacing w:before="5"/>
        <w:ind w:right="9107"/>
        <w:rPr>
          <w:rFonts w:cs="宋体"/>
          <w:lang w:eastAsia="zh-CN"/>
        </w:rPr>
      </w:pPr>
      <w:r>
        <w:rPr>
          <w:lang w:eastAsia="zh-CN"/>
        </w:rPr>
        <w:t xml:space="preserve"> </w:t>
      </w:r>
    </w:p>
    <w:p>
      <w:pPr>
        <w:pStyle w:val="5"/>
        <w:spacing w:before="157"/>
        <w:ind w:right="629"/>
        <w:rPr>
          <w:rFonts w:cs="宋体"/>
          <w:b w:val="0"/>
          <w:bCs w:val="0"/>
          <w:lang w:eastAsia="zh-CN"/>
        </w:rPr>
      </w:pPr>
      <w:r>
        <w:rPr>
          <w:rFonts w:hint="eastAsia"/>
          <w:lang w:eastAsia="zh-CN"/>
        </w:rPr>
        <w:t>二、</w:t>
      </w:r>
      <w:r>
        <w:rPr>
          <w:lang w:eastAsia="zh-CN"/>
        </w:rPr>
        <w:t>车道指示标志</w:t>
      </w:r>
      <w:r>
        <w:rPr>
          <w:rFonts w:cs="宋体"/>
          <w:w w:val="99"/>
          <w:lang w:eastAsia="zh-CN"/>
        </w:rPr>
        <w:t xml:space="preserve"> </w:t>
      </w:r>
    </w:p>
    <w:p>
      <w:pPr>
        <w:spacing w:before="14" w:line="300" w:lineRule="exact"/>
        <w:rPr>
          <w:sz w:val="30"/>
          <w:szCs w:val="30"/>
        </w:rPr>
      </w:pPr>
    </w:p>
    <w:p>
      <w:pPr>
        <w:ind w:left="101" w:right="629"/>
        <w:rPr>
          <w:rFonts w:ascii="宋体" w:hAnsi="宋体" w:eastAsia="宋体" w:cs="宋体"/>
          <w:sz w:val="24"/>
          <w:szCs w:val="24"/>
        </w:rPr>
      </w:pPr>
      <w:r>
        <w:rPr>
          <w:rFonts w:hint="eastAsia" w:ascii="宋体" w:hAnsi="宋体" w:eastAsia="宋体" w:cs="宋体"/>
          <w:b/>
          <w:bCs/>
          <w:sz w:val="24"/>
          <w:szCs w:val="24"/>
          <w:lang w:val="en-US" w:eastAsia="zh-CN"/>
        </w:rPr>
        <w:t>1、</w:t>
      </w:r>
      <w:r>
        <w:rPr>
          <w:rFonts w:ascii="宋体" w:hAnsi="宋体" w:eastAsia="宋体" w:cs="宋体"/>
          <w:b/>
          <w:bCs/>
          <w:sz w:val="24"/>
          <w:szCs w:val="24"/>
        </w:rPr>
        <w:t>工程概述</w:t>
      </w:r>
      <w:r>
        <w:rPr>
          <w:rFonts w:ascii="宋体" w:hAnsi="宋体" w:eastAsia="宋体" w:cs="宋体"/>
          <w:b/>
          <w:bCs/>
          <w:w w:val="99"/>
          <w:sz w:val="24"/>
          <w:szCs w:val="24"/>
        </w:rPr>
        <w:t xml:space="preserve"> </w:t>
      </w:r>
    </w:p>
    <w:p>
      <w:pPr>
        <w:spacing w:before="18" w:line="300" w:lineRule="exact"/>
        <w:rPr>
          <w:sz w:val="30"/>
          <w:szCs w:val="30"/>
        </w:rPr>
      </w:pPr>
    </w:p>
    <w:p>
      <w:pPr>
        <w:pStyle w:val="2"/>
        <w:spacing w:before="0" w:line="360" w:lineRule="auto"/>
        <w:ind w:right="45"/>
        <w:rPr>
          <w:rFonts w:cs="宋体"/>
          <w:lang w:eastAsia="zh-CN"/>
        </w:rPr>
      </w:pPr>
      <w:r>
        <w:rPr>
          <w:lang w:eastAsia="zh-CN"/>
        </w:rPr>
        <w:t>车道指示标志用于指示隧道内车道的通行状态</w:t>
      </w:r>
      <w:r>
        <w:rPr>
          <w:rFonts w:cs="宋体"/>
          <w:lang w:eastAsia="zh-CN"/>
        </w:rPr>
        <w:t xml:space="preserve">. </w:t>
      </w:r>
      <w:r>
        <w:rPr>
          <w:lang w:eastAsia="zh-CN"/>
        </w:rPr>
        <w:t>车道指示标志安装位置离风机间距不小于</w:t>
      </w:r>
      <w:r>
        <w:rPr>
          <w:spacing w:val="-60"/>
          <w:lang w:eastAsia="zh-CN"/>
        </w:rPr>
        <w:t xml:space="preserve"> </w:t>
      </w:r>
      <w:r>
        <w:rPr>
          <w:rFonts w:cs="宋体"/>
          <w:lang w:eastAsia="zh-CN"/>
        </w:rPr>
        <w:t>50</w:t>
      </w:r>
      <w:r>
        <w:rPr>
          <w:rFonts w:cs="宋体"/>
          <w:spacing w:val="-60"/>
          <w:lang w:eastAsia="zh-CN"/>
        </w:rPr>
        <w:t xml:space="preserve"> </w:t>
      </w:r>
      <w:r>
        <w:rPr>
          <w:lang w:eastAsia="zh-CN"/>
        </w:rPr>
        <w:t>米。</w:t>
      </w:r>
      <w:r>
        <w:rPr>
          <w:rFonts w:cs="宋体"/>
          <w:lang w:eastAsia="zh-CN"/>
        </w:rPr>
        <w:t xml:space="preserve"> </w:t>
      </w:r>
    </w:p>
    <w:p>
      <w:pPr>
        <w:pStyle w:val="5"/>
        <w:spacing w:before="196"/>
        <w:ind w:right="629"/>
        <w:rPr>
          <w:rFonts w:cs="宋体"/>
          <w:b w:val="0"/>
          <w:bCs w:val="0"/>
          <w:lang w:eastAsia="zh-CN"/>
        </w:rPr>
      </w:pPr>
      <w:r>
        <w:rPr>
          <w:rFonts w:hint="eastAsia" w:cs="宋体"/>
          <w:lang w:val="en-US" w:eastAsia="zh-CN"/>
        </w:rPr>
        <w:t>2、</w:t>
      </w:r>
      <w:r>
        <w:rPr>
          <w:lang w:eastAsia="zh-CN"/>
        </w:rPr>
        <w:t>工程范围</w:t>
      </w:r>
      <w:r>
        <w:rPr>
          <w:rFonts w:cs="宋体"/>
          <w:w w:val="99"/>
          <w:lang w:eastAsia="zh-CN"/>
        </w:rPr>
        <w:t xml:space="preserve"> </w:t>
      </w:r>
    </w:p>
    <w:p>
      <w:pPr>
        <w:spacing w:before="18" w:line="300" w:lineRule="exact"/>
        <w:rPr>
          <w:sz w:val="30"/>
          <w:szCs w:val="30"/>
        </w:rPr>
      </w:pPr>
    </w:p>
    <w:p>
      <w:pPr>
        <w:pStyle w:val="2"/>
        <w:spacing w:before="0"/>
        <w:ind w:right="629"/>
        <w:rPr>
          <w:rFonts w:cs="宋体"/>
          <w:lang w:eastAsia="zh-CN"/>
        </w:rPr>
      </w:pPr>
      <w:r>
        <w:rPr>
          <w:rFonts w:cs="宋体"/>
          <w:lang w:eastAsia="zh-CN"/>
        </w:rPr>
        <w:t>1</w:t>
      </w:r>
      <w:r>
        <w:rPr>
          <w:lang w:eastAsia="zh-CN"/>
        </w:rPr>
        <w:t>．车道指示标志、控制单元、支架、电源等的运输、安装、调试和运行；</w:t>
      </w:r>
      <w:r>
        <w:rPr>
          <w:rFonts w:cs="宋体"/>
          <w:lang w:eastAsia="zh-CN"/>
        </w:rPr>
        <w:t xml:space="preserve"> </w:t>
      </w:r>
    </w:p>
    <w:p>
      <w:pPr>
        <w:pStyle w:val="2"/>
        <w:spacing w:before="155"/>
        <w:ind w:right="629"/>
        <w:rPr>
          <w:rFonts w:cs="宋体"/>
          <w:lang w:eastAsia="zh-CN"/>
        </w:rPr>
      </w:pPr>
      <w:r>
        <w:rPr>
          <w:rFonts w:cs="宋体"/>
          <w:lang w:eastAsia="zh-CN"/>
        </w:rPr>
        <w:t>2</w:t>
      </w:r>
      <w:r>
        <w:rPr>
          <w:lang w:eastAsia="zh-CN"/>
        </w:rPr>
        <w:t>．车道指示标志与本地控制器的通信连接；</w:t>
      </w:r>
      <w:r>
        <w:rPr>
          <w:rFonts w:cs="宋体"/>
          <w:lang w:eastAsia="zh-CN"/>
        </w:rPr>
        <w:t xml:space="preserve"> </w:t>
      </w:r>
    </w:p>
    <w:p>
      <w:pPr>
        <w:pStyle w:val="2"/>
        <w:ind w:right="629"/>
        <w:rPr>
          <w:rFonts w:cs="宋体"/>
          <w:lang w:eastAsia="zh-CN"/>
        </w:rPr>
      </w:pPr>
      <w:r>
        <w:rPr>
          <w:rFonts w:cs="宋体"/>
          <w:lang w:eastAsia="zh-CN"/>
        </w:rPr>
        <w:t>3</w:t>
      </w:r>
      <w:r>
        <w:rPr>
          <w:lang w:eastAsia="zh-CN"/>
        </w:rPr>
        <w:t>．车道指示标志所必需的电力电缆等辅助设施和材料；</w:t>
      </w:r>
      <w:r>
        <w:rPr>
          <w:rFonts w:cs="宋体"/>
          <w:lang w:eastAsia="zh-CN"/>
        </w:rPr>
        <w:t xml:space="preserve">  </w:t>
      </w:r>
    </w:p>
    <w:p>
      <w:pPr>
        <w:pStyle w:val="2"/>
        <w:spacing w:before="155"/>
        <w:ind w:right="629"/>
        <w:rPr>
          <w:rFonts w:cs="宋体"/>
          <w:lang w:eastAsia="zh-CN"/>
        </w:rPr>
      </w:pPr>
      <w:r>
        <w:rPr>
          <w:rFonts w:cs="宋体"/>
          <w:lang w:eastAsia="zh-CN"/>
        </w:rPr>
        <w:t>4</w:t>
      </w:r>
      <w:r>
        <w:rPr>
          <w:lang w:eastAsia="zh-CN"/>
        </w:rPr>
        <w:t>．其他没有规定但对完成工程必需的材料、设备和工作。</w:t>
      </w:r>
      <w:r>
        <w:rPr>
          <w:rFonts w:cs="宋体"/>
          <w:lang w:eastAsia="zh-CN"/>
        </w:rPr>
        <w:t xml:space="preserve"> </w:t>
      </w:r>
    </w:p>
    <w:p>
      <w:pPr>
        <w:spacing w:before="16" w:line="300" w:lineRule="exact"/>
        <w:rPr>
          <w:sz w:val="30"/>
          <w:szCs w:val="30"/>
        </w:rPr>
      </w:pPr>
    </w:p>
    <w:p>
      <w:pPr>
        <w:pStyle w:val="5"/>
        <w:ind w:right="629"/>
        <w:rPr>
          <w:rFonts w:cs="宋体"/>
          <w:b w:val="0"/>
          <w:bCs w:val="0"/>
          <w:lang w:eastAsia="zh-CN"/>
        </w:rPr>
      </w:pPr>
      <w:r>
        <w:rPr>
          <w:rFonts w:hint="eastAsia" w:cs="宋体"/>
          <w:lang w:val="en-US" w:eastAsia="zh-CN"/>
        </w:rPr>
        <w:t>3、</w:t>
      </w:r>
      <w:r>
        <w:rPr>
          <w:lang w:eastAsia="zh-CN"/>
        </w:rPr>
        <w:t>功能要求</w:t>
      </w:r>
      <w:r>
        <w:rPr>
          <w:rFonts w:cs="宋体"/>
          <w:w w:val="99"/>
          <w:lang w:eastAsia="zh-CN"/>
        </w:rPr>
        <w:t xml:space="preserve"> </w:t>
      </w:r>
    </w:p>
    <w:p>
      <w:pPr>
        <w:spacing w:before="18" w:line="300" w:lineRule="exact"/>
        <w:rPr>
          <w:sz w:val="30"/>
          <w:szCs w:val="30"/>
        </w:rPr>
      </w:pPr>
    </w:p>
    <w:p>
      <w:pPr>
        <w:pStyle w:val="2"/>
        <w:spacing w:before="0"/>
        <w:ind w:right="629"/>
        <w:rPr>
          <w:rFonts w:cs="宋体"/>
          <w:lang w:eastAsia="zh-CN"/>
        </w:rPr>
      </w:pPr>
      <w:r>
        <w:rPr>
          <w:rFonts w:cs="宋体"/>
          <w:spacing w:val="-1"/>
          <w:lang w:eastAsia="zh-CN"/>
        </w:rPr>
        <w:t>1</w:t>
      </w:r>
      <w:r>
        <w:rPr>
          <w:spacing w:val="-1"/>
          <w:lang w:eastAsia="zh-CN"/>
        </w:rPr>
        <w:t>．显示内容：车道指示标志可显示红色“X”、绿色“</w:t>
      </w:r>
      <w:r>
        <w:rPr>
          <w:rFonts w:ascii="Symbol" w:hAnsi="Symbol" w:eastAsia="Symbol" w:cs="Symbol"/>
          <w:spacing w:val="-1"/>
          <w:lang w:eastAsia="zh-CN"/>
        </w:rPr>
        <w:t></w:t>
      </w:r>
      <w:r>
        <w:rPr>
          <w:spacing w:val="-1"/>
          <w:lang w:eastAsia="zh-CN"/>
        </w:rPr>
        <w:t>”和转向标志。</w:t>
      </w:r>
      <w:r>
        <w:rPr>
          <w:rFonts w:cs="宋体"/>
          <w:lang w:eastAsia="zh-CN"/>
        </w:rPr>
        <w:t xml:space="preserve"> </w:t>
      </w:r>
    </w:p>
    <w:p>
      <w:pPr>
        <w:pStyle w:val="2"/>
        <w:spacing w:before="136"/>
        <w:ind w:right="629"/>
        <w:rPr>
          <w:rFonts w:cs="宋体"/>
          <w:lang w:eastAsia="zh-CN"/>
        </w:rPr>
      </w:pPr>
      <w:r>
        <w:rPr>
          <w:rFonts w:cs="宋体"/>
          <w:lang w:eastAsia="zh-CN"/>
        </w:rPr>
        <w:t>2</w:t>
      </w:r>
      <w:r>
        <w:rPr>
          <w:lang w:eastAsia="zh-CN"/>
        </w:rPr>
        <w:t>．手动功能：在脱离系统控制时，通过人工方式控制显示状态。</w:t>
      </w:r>
      <w:r>
        <w:rPr>
          <w:rFonts w:cs="宋体"/>
          <w:lang w:eastAsia="zh-CN"/>
        </w:rPr>
        <w:t xml:space="preserve"> </w:t>
      </w:r>
    </w:p>
    <w:p>
      <w:pPr>
        <w:pStyle w:val="2"/>
        <w:spacing w:line="360" w:lineRule="auto"/>
        <w:ind w:firstLine="480"/>
        <w:rPr>
          <w:rFonts w:cs="宋体"/>
          <w:lang w:eastAsia="zh-CN"/>
        </w:rPr>
      </w:pPr>
      <w:r>
        <w:rPr>
          <w:rFonts w:cs="宋体"/>
          <w:lang w:eastAsia="zh-CN"/>
        </w:rPr>
        <w:t>3</w:t>
      </w:r>
      <w:r>
        <w:rPr>
          <w:lang w:eastAsia="zh-CN"/>
        </w:rPr>
        <w:t>．自动功能：经</w:t>
      </w:r>
      <w:r>
        <w:rPr>
          <w:spacing w:val="-46"/>
          <w:lang w:eastAsia="zh-CN"/>
        </w:rPr>
        <w:t xml:space="preserve"> </w:t>
      </w:r>
      <w:r>
        <w:rPr>
          <w:rFonts w:cs="宋体"/>
          <w:lang w:eastAsia="zh-CN"/>
        </w:rPr>
        <w:t>DI/DO</w:t>
      </w:r>
      <w:r>
        <w:rPr>
          <w:rFonts w:cs="宋体"/>
          <w:spacing w:val="-46"/>
          <w:lang w:eastAsia="zh-CN"/>
        </w:rPr>
        <w:t xml:space="preserve"> </w:t>
      </w:r>
      <w:r>
        <w:rPr>
          <w:lang w:eastAsia="zh-CN"/>
        </w:rPr>
        <w:t>接入隧道本地控制器系统后，应能接受系统的控制，按 系统命令正确显示相应的内容或把工作状况上传给系统。</w:t>
      </w:r>
      <w:r>
        <w:rPr>
          <w:rFonts w:cs="宋体"/>
          <w:lang w:eastAsia="zh-CN"/>
        </w:rPr>
        <w:t xml:space="preserve"> </w:t>
      </w:r>
    </w:p>
    <w:p>
      <w:pPr>
        <w:pStyle w:val="2"/>
        <w:spacing w:before="37" w:line="361" w:lineRule="auto"/>
        <w:ind w:firstLine="480"/>
        <w:rPr>
          <w:rFonts w:cs="宋体"/>
          <w:lang w:eastAsia="zh-CN"/>
        </w:rPr>
      </w:pPr>
      <w:r>
        <w:rPr>
          <w:rFonts w:cs="宋体"/>
          <w:lang w:eastAsia="zh-CN"/>
        </w:rPr>
        <w:t>4</w:t>
      </w:r>
      <w:r>
        <w:rPr>
          <w:lang w:eastAsia="zh-CN"/>
        </w:rPr>
        <w:t>．自检功能：要求设置自检功能，通过系统自检，将标志的工作状态、故障以</w:t>
      </w:r>
      <w:r>
        <w:rPr>
          <w:spacing w:val="36"/>
          <w:lang w:eastAsia="zh-CN"/>
        </w:rPr>
        <w:t xml:space="preserve"> </w:t>
      </w:r>
      <w:r>
        <w:rPr>
          <w:lang w:eastAsia="zh-CN"/>
        </w:rPr>
        <w:t>及其它工作单元的状态信息上传给监控分中心。</w:t>
      </w:r>
      <w:r>
        <w:rPr>
          <w:rFonts w:cs="宋体"/>
          <w:lang w:eastAsia="zh-CN"/>
        </w:rPr>
        <w:t xml:space="preserve"> </w:t>
      </w:r>
    </w:p>
    <w:p>
      <w:pPr>
        <w:pStyle w:val="5"/>
        <w:spacing w:before="191"/>
        <w:ind w:right="629"/>
        <w:rPr>
          <w:rFonts w:cs="宋体"/>
          <w:b w:val="0"/>
          <w:bCs w:val="0"/>
          <w:lang w:eastAsia="zh-CN"/>
        </w:rPr>
      </w:pPr>
      <w:r>
        <w:rPr>
          <w:rFonts w:hint="eastAsia" w:cs="宋体"/>
          <w:lang w:val="en-US" w:eastAsia="zh-CN"/>
        </w:rPr>
        <w:t>4、</w:t>
      </w:r>
      <w:r>
        <w:rPr>
          <w:lang w:eastAsia="zh-CN"/>
        </w:rPr>
        <w:t>主要设备技术指标</w:t>
      </w:r>
      <w:r>
        <w:rPr>
          <w:rFonts w:cs="宋体"/>
          <w:w w:val="99"/>
          <w:lang w:eastAsia="zh-CN"/>
        </w:rPr>
        <w:t xml:space="preserve"> </w:t>
      </w:r>
    </w:p>
    <w:p>
      <w:pPr>
        <w:spacing w:before="18" w:line="300" w:lineRule="exact"/>
        <w:rPr>
          <w:sz w:val="30"/>
          <w:szCs w:val="30"/>
        </w:rPr>
      </w:pPr>
    </w:p>
    <w:p>
      <w:pPr>
        <w:pStyle w:val="2"/>
        <w:spacing w:before="0" w:line="352" w:lineRule="auto"/>
        <w:ind w:right="235" w:firstLine="480"/>
        <w:jc w:val="both"/>
        <w:rPr>
          <w:rFonts w:cs="宋体"/>
          <w:lang w:eastAsia="zh-CN"/>
        </w:rPr>
      </w:pPr>
      <w:r>
        <w:rPr>
          <w:rFonts w:cs="宋体"/>
          <w:lang w:eastAsia="zh-CN"/>
        </w:rPr>
        <w:t>1</w:t>
      </w:r>
      <w:r>
        <w:rPr>
          <w:lang w:eastAsia="zh-CN"/>
        </w:rPr>
        <w:t>．车道指示标志应分车道安装与显示，每个车道上方各设一块显示屏，可显示</w:t>
      </w:r>
      <w:r>
        <w:rPr>
          <w:spacing w:val="36"/>
          <w:lang w:eastAsia="zh-CN"/>
        </w:rPr>
        <w:t xml:space="preserve"> </w:t>
      </w:r>
      <w:r>
        <w:rPr>
          <w:lang w:eastAsia="zh-CN"/>
        </w:rPr>
        <w:t>红色“X”和绿色“</w:t>
      </w:r>
      <w:r>
        <w:rPr>
          <w:rFonts w:ascii="Symbol" w:hAnsi="Symbol" w:eastAsia="Symbol" w:cs="Symbol"/>
          <w:lang w:eastAsia="zh-CN"/>
        </w:rPr>
        <w:t></w:t>
      </w:r>
      <w:r>
        <w:rPr>
          <w:lang w:eastAsia="zh-CN"/>
        </w:rPr>
        <w:t>”，且正常行车方向带有转向箭头标灯。反面按车道显示“X”</w:t>
      </w:r>
      <w:r>
        <w:rPr>
          <w:spacing w:val="21"/>
          <w:lang w:eastAsia="zh-CN"/>
        </w:rPr>
        <w:t xml:space="preserve"> </w:t>
      </w:r>
      <w:r>
        <w:rPr>
          <w:lang w:eastAsia="zh-CN"/>
        </w:rPr>
        <w:t>和“</w:t>
      </w:r>
      <w:r>
        <w:rPr>
          <w:rFonts w:ascii="Symbol" w:hAnsi="Symbol" w:eastAsia="Symbol" w:cs="Symbol"/>
          <w:spacing w:val="-1"/>
          <w:lang w:eastAsia="zh-CN"/>
        </w:rPr>
        <w:t></w:t>
      </w:r>
      <w:r>
        <w:rPr>
          <w:lang w:eastAsia="zh-CN"/>
        </w:rPr>
        <w:t>”方式</w:t>
      </w:r>
      <w:r>
        <w:rPr>
          <w:spacing w:val="-29"/>
          <w:lang w:eastAsia="zh-CN"/>
        </w:rPr>
        <w:t>。</w:t>
      </w:r>
      <w:r>
        <w:rPr>
          <w:rFonts w:cs="宋体"/>
          <w:lang w:eastAsia="zh-CN"/>
        </w:rPr>
        <w:t>——</w:t>
      </w:r>
      <w:r>
        <w:rPr>
          <w:lang w:eastAsia="zh-CN"/>
        </w:rPr>
        <w:t>单个显示屏的有效显示尺寸为</w:t>
      </w:r>
      <w:r>
        <w:rPr>
          <w:spacing w:val="-60"/>
          <w:lang w:eastAsia="zh-CN"/>
        </w:rPr>
        <w:t xml:space="preserve"> </w:t>
      </w:r>
      <w:r>
        <w:rPr>
          <w:rFonts w:cs="宋体"/>
          <w:lang w:eastAsia="zh-CN"/>
        </w:rPr>
        <w:t>600×600mm</w:t>
      </w:r>
      <w:r>
        <w:rPr>
          <w:spacing w:val="-29"/>
          <w:lang w:eastAsia="zh-CN"/>
        </w:rPr>
        <w:t>。</w:t>
      </w:r>
      <w:r>
        <w:rPr>
          <w:lang w:eastAsia="zh-CN"/>
        </w:rPr>
        <w:t>采用超高亮度发光二 极管（</w:t>
      </w:r>
      <w:r>
        <w:rPr>
          <w:rFonts w:cs="宋体"/>
          <w:lang w:eastAsia="zh-CN"/>
        </w:rPr>
        <w:t>LED</w:t>
      </w:r>
      <w:r>
        <w:rPr>
          <w:lang w:eastAsia="zh-CN"/>
        </w:rPr>
        <w:t>）显示，包括红色</w:t>
      </w:r>
      <w:r>
        <w:rPr>
          <w:rFonts w:cs="宋体"/>
          <w:lang w:eastAsia="zh-CN"/>
        </w:rPr>
        <w:t>(</w:t>
      </w:r>
      <w:r>
        <w:rPr>
          <w:lang w:eastAsia="zh-CN"/>
        </w:rPr>
        <w:t>波长</w:t>
      </w:r>
      <w:r>
        <w:rPr>
          <w:spacing w:val="-46"/>
          <w:lang w:eastAsia="zh-CN"/>
        </w:rPr>
        <w:t xml:space="preserve"> </w:t>
      </w:r>
      <w:r>
        <w:rPr>
          <w:rFonts w:cs="宋体"/>
          <w:lang w:eastAsia="zh-CN"/>
        </w:rPr>
        <w:t>630nm)</w:t>
      </w:r>
      <w:r>
        <w:rPr>
          <w:lang w:eastAsia="zh-CN"/>
        </w:rPr>
        <w:t>、绿色（波长</w:t>
      </w:r>
      <w:r>
        <w:rPr>
          <w:spacing w:val="-46"/>
          <w:lang w:eastAsia="zh-CN"/>
        </w:rPr>
        <w:t xml:space="preserve"> </w:t>
      </w:r>
      <w:r>
        <w:rPr>
          <w:rFonts w:cs="宋体"/>
          <w:lang w:eastAsia="zh-CN"/>
        </w:rPr>
        <w:t>525nm</w:t>
      </w:r>
      <w:r>
        <w:rPr>
          <w:lang w:eastAsia="zh-CN"/>
        </w:rPr>
        <w:t>）</w:t>
      </w:r>
      <w:r>
        <w:rPr>
          <w:rFonts w:cs="宋体"/>
          <w:lang w:eastAsia="zh-CN"/>
        </w:rPr>
        <w:t>LED</w:t>
      </w:r>
      <w:r>
        <w:rPr>
          <w:lang w:eastAsia="zh-CN"/>
        </w:rPr>
        <w:t>，平均亮度：红 色每平米亮度≥</w:t>
      </w:r>
      <w:r>
        <w:rPr>
          <w:rFonts w:cs="宋体"/>
          <w:lang w:eastAsia="zh-CN"/>
        </w:rPr>
        <w:t>4500cd</w:t>
      </w:r>
      <w:r>
        <w:rPr>
          <w:spacing w:val="-46"/>
          <w:lang w:eastAsia="zh-CN"/>
        </w:rPr>
        <w:t>，</w:t>
      </w:r>
      <w:r>
        <w:rPr>
          <w:lang w:eastAsia="zh-CN"/>
        </w:rPr>
        <w:t>绿色每平米亮度≥</w:t>
      </w:r>
      <w:r>
        <w:rPr>
          <w:rFonts w:cs="宋体"/>
          <w:lang w:eastAsia="zh-CN"/>
        </w:rPr>
        <w:t>3500cd</w:t>
      </w:r>
      <w:r>
        <w:rPr>
          <w:spacing w:val="-46"/>
          <w:lang w:eastAsia="zh-CN"/>
        </w:rPr>
        <w:t>。</w:t>
      </w:r>
      <w:r>
        <w:rPr>
          <w:lang w:eastAsia="zh-CN"/>
        </w:rPr>
        <w:t>发光二极管及其他电子元器件的 平均无故障时间</w:t>
      </w:r>
      <w:r>
        <w:rPr>
          <w:spacing w:val="-60"/>
          <w:lang w:eastAsia="zh-CN"/>
        </w:rPr>
        <w:t xml:space="preserve"> </w:t>
      </w:r>
      <w:r>
        <w:rPr>
          <w:rFonts w:cs="宋体"/>
          <w:lang w:eastAsia="zh-CN"/>
        </w:rPr>
        <w:t>MTBF</w:t>
      </w:r>
      <w:r>
        <w:rPr>
          <w:rFonts w:cs="宋体"/>
          <w:spacing w:val="-60"/>
          <w:lang w:eastAsia="zh-CN"/>
        </w:rPr>
        <w:t xml:space="preserve"> </w:t>
      </w:r>
      <w:r>
        <w:rPr>
          <w:lang w:eastAsia="zh-CN"/>
        </w:rPr>
        <w:t>不小于</w:t>
      </w:r>
      <w:r>
        <w:rPr>
          <w:spacing w:val="-60"/>
          <w:lang w:eastAsia="zh-CN"/>
        </w:rPr>
        <w:t xml:space="preserve"> </w:t>
      </w:r>
      <w:r>
        <w:rPr>
          <w:rFonts w:cs="宋体"/>
          <w:lang w:eastAsia="zh-CN"/>
        </w:rPr>
        <w:t>2</w:t>
      </w:r>
      <w:r>
        <w:rPr>
          <w:rFonts w:cs="宋体"/>
          <w:spacing w:val="-60"/>
          <w:lang w:eastAsia="zh-CN"/>
        </w:rPr>
        <w:t xml:space="preserve"> </w:t>
      </w:r>
      <w:r>
        <w:rPr>
          <w:lang w:eastAsia="zh-CN"/>
        </w:rPr>
        <w:t>万小时；</w:t>
      </w:r>
      <w:r>
        <w:rPr>
          <w:rFonts w:cs="宋体"/>
          <w:lang w:eastAsia="zh-CN"/>
        </w:rPr>
        <w:t xml:space="preserve">  </w:t>
      </w:r>
    </w:p>
    <w:p>
      <w:pPr>
        <w:pStyle w:val="2"/>
        <w:spacing w:before="42" w:line="360" w:lineRule="auto"/>
        <w:ind w:firstLine="480"/>
        <w:rPr>
          <w:lang w:eastAsia="zh-CN"/>
        </w:rPr>
      </w:pPr>
      <w:r>
        <w:rPr>
          <w:rFonts w:cs="宋体"/>
        </w:rPr>
        <w:t>——</w:t>
      </w:r>
      <w:r>
        <w:t>像素</w:t>
      </w:r>
      <w:r>
        <w:rPr>
          <w:spacing w:val="-60"/>
        </w:rPr>
        <w:t xml:space="preserve"> </w:t>
      </w:r>
      <w:r>
        <w:rPr>
          <w:rFonts w:cs="宋体"/>
        </w:rPr>
        <w:t>LED</w:t>
      </w:r>
      <w:r>
        <w:rPr>
          <w:rFonts w:cs="宋体"/>
          <w:spacing w:val="-60"/>
        </w:rPr>
        <w:t xml:space="preserve"> </w:t>
      </w:r>
      <w:r>
        <w:t>型号</w:t>
      </w:r>
      <w:r>
        <w:rPr>
          <w:spacing w:val="-44"/>
        </w:rPr>
        <w:t>：</w:t>
      </w:r>
      <w:r>
        <w:t>红色</w:t>
      </w:r>
      <w:r>
        <w:rPr>
          <w:spacing w:val="-60"/>
        </w:rPr>
        <w:t xml:space="preserve"> </w:t>
      </w:r>
      <w:r>
        <w:rPr>
          <w:rFonts w:cs="宋体"/>
        </w:rPr>
        <w:t>LE</w:t>
      </w:r>
      <w:r>
        <w:rPr>
          <w:rFonts w:cs="宋体"/>
          <w:spacing w:val="-44"/>
        </w:rPr>
        <w:t>D</w:t>
      </w:r>
      <w:r>
        <w:t>（波长</w:t>
      </w:r>
      <w:r>
        <w:rPr>
          <w:spacing w:val="-60"/>
        </w:rPr>
        <w:t xml:space="preserve"> </w:t>
      </w:r>
      <w:r>
        <w:rPr>
          <w:rFonts w:cs="宋体"/>
        </w:rPr>
        <w:t>630nm</w:t>
      </w:r>
      <w:r>
        <w:rPr>
          <w:spacing w:val="-44"/>
        </w:rPr>
        <w:t>）</w:t>
      </w:r>
      <w:r>
        <w:rPr>
          <w:spacing w:val="2"/>
        </w:rPr>
        <w:t>采</w:t>
      </w:r>
      <w:r>
        <w:t>用美国</w:t>
      </w:r>
      <w:r>
        <w:rPr>
          <w:spacing w:val="-60"/>
        </w:rPr>
        <w:t xml:space="preserve"> </w:t>
      </w:r>
      <w:r>
        <w:rPr>
          <w:rFonts w:cs="宋体"/>
        </w:rPr>
        <w:t>HP</w:t>
      </w:r>
      <w:r>
        <w:rPr>
          <w:rFonts w:cs="宋体"/>
          <w:spacing w:val="-60"/>
        </w:rPr>
        <w:t xml:space="preserve"> </w:t>
      </w:r>
      <w:r>
        <w:t>公司生产的铝</w:t>
      </w:r>
      <w:r>
        <w:rPr>
          <w:spacing w:val="-44"/>
        </w:rPr>
        <w:t>、</w:t>
      </w:r>
      <w:r>
        <w:t>铟</w:t>
      </w:r>
      <w:r>
        <w:rPr>
          <w:spacing w:val="-44"/>
        </w:rPr>
        <w:t>、</w:t>
      </w:r>
      <w:r>
        <w:t>镓、 磷四元素超高亮度</w:t>
      </w:r>
      <w:r>
        <w:rPr>
          <w:spacing w:val="-53"/>
        </w:rPr>
        <w:t xml:space="preserve"> </w:t>
      </w:r>
      <w:r>
        <w:rPr>
          <w:rFonts w:cs="宋体"/>
        </w:rPr>
        <w:t>LED</w:t>
      </w:r>
      <w:r>
        <w:rPr>
          <w:rFonts w:cs="宋体"/>
          <w:spacing w:val="-53"/>
        </w:rPr>
        <w:t xml:space="preserve"> </w:t>
      </w:r>
      <w:r>
        <w:t>管，绿色</w:t>
      </w:r>
      <w:r>
        <w:rPr>
          <w:spacing w:val="-53"/>
        </w:rPr>
        <w:t xml:space="preserve"> </w:t>
      </w:r>
      <w:r>
        <w:rPr>
          <w:rFonts w:cs="宋体"/>
        </w:rPr>
        <w:t>LED</w:t>
      </w:r>
      <w:r>
        <w:t>（波长</w:t>
      </w:r>
      <w:r>
        <w:rPr>
          <w:spacing w:val="-53"/>
        </w:rPr>
        <w:t xml:space="preserve"> </w:t>
      </w:r>
      <w:r>
        <w:rPr>
          <w:rFonts w:cs="宋体"/>
        </w:rPr>
        <w:t>525nm</w:t>
      </w:r>
      <w:r>
        <w:t>）采用日本日亚公司生产的氮化钾 超高亮度</w:t>
      </w:r>
      <w:r>
        <w:rPr>
          <w:spacing w:val="-60"/>
        </w:rPr>
        <w:t xml:space="preserve"> </w:t>
      </w:r>
      <w:r>
        <w:rPr>
          <w:rFonts w:cs="宋体"/>
        </w:rPr>
        <w:t>LED</w:t>
      </w:r>
      <w:r>
        <w:rPr>
          <w:rFonts w:cs="宋体"/>
          <w:spacing w:val="-60"/>
        </w:rPr>
        <w:t xml:space="preserve"> </w:t>
      </w:r>
      <w:r>
        <w:t>管</w:t>
      </w:r>
      <w:r>
        <w:rPr>
          <w:spacing w:val="-106"/>
        </w:rPr>
        <w:t>。</w:t>
      </w:r>
      <w:r>
        <w:rPr>
          <w:lang w:eastAsia="zh-CN"/>
        </w:rPr>
        <w:t>绿色像素点由</w:t>
      </w:r>
      <w:r>
        <w:rPr>
          <w:spacing w:val="-60"/>
          <w:lang w:eastAsia="zh-CN"/>
        </w:rPr>
        <w:t xml:space="preserve"> </w:t>
      </w:r>
      <w:r>
        <w:rPr>
          <w:rFonts w:cs="宋体"/>
          <w:lang w:eastAsia="zh-CN"/>
        </w:rPr>
        <w:t>1</w:t>
      </w:r>
      <w:r>
        <w:rPr>
          <w:rFonts w:cs="宋体"/>
          <w:spacing w:val="-60"/>
          <w:lang w:eastAsia="zh-CN"/>
        </w:rPr>
        <w:t xml:space="preserve"> </w:t>
      </w:r>
      <w:r>
        <w:rPr>
          <w:lang w:eastAsia="zh-CN"/>
        </w:rPr>
        <w:t>颗绿色</w:t>
      </w:r>
      <w:r>
        <w:rPr>
          <w:spacing w:val="-60"/>
          <w:lang w:eastAsia="zh-CN"/>
        </w:rPr>
        <w:t xml:space="preserve"> </w:t>
      </w:r>
      <w:r>
        <w:rPr>
          <w:rFonts w:cs="宋体"/>
          <w:lang w:eastAsia="zh-CN"/>
        </w:rPr>
        <w:t>LED</w:t>
      </w:r>
      <w:r>
        <w:rPr>
          <w:rFonts w:cs="宋体"/>
          <w:spacing w:val="-60"/>
          <w:lang w:eastAsia="zh-CN"/>
        </w:rPr>
        <w:t xml:space="preserve"> </w:t>
      </w:r>
      <w:r>
        <w:rPr>
          <w:lang w:eastAsia="zh-CN"/>
        </w:rPr>
        <w:t>构成</w:t>
      </w:r>
      <w:r>
        <w:rPr>
          <w:spacing w:val="-106"/>
          <w:lang w:eastAsia="zh-CN"/>
        </w:rPr>
        <w:t>，</w:t>
      </w:r>
      <w:r>
        <w:rPr>
          <w:lang w:eastAsia="zh-CN"/>
        </w:rPr>
        <w:t>红色像素点由</w:t>
      </w:r>
      <w:r>
        <w:rPr>
          <w:spacing w:val="-60"/>
          <w:lang w:eastAsia="zh-CN"/>
        </w:rPr>
        <w:t xml:space="preserve"> </w:t>
      </w:r>
      <w:r>
        <w:rPr>
          <w:rFonts w:cs="宋体"/>
          <w:lang w:eastAsia="zh-CN"/>
        </w:rPr>
        <w:t>2</w:t>
      </w:r>
      <w:r>
        <w:rPr>
          <w:rFonts w:cs="宋体"/>
          <w:spacing w:val="-60"/>
          <w:lang w:eastAsia="zh-CN"/>
        </w:rPr>
        <w:t xml:space="preserve"> </w:t>
      </w:r>
      <w:r>
        <w:rPr>
          <w:lang w:eastAsia="zh-CN"/>
        </w:rPr>
        <w:t>颗红色</w:t>
      </w:r>
      <w:r>
        <w:rPr>
          <w:spacing w:val="-60"/>
          <w:lang w:eastAsia="zh-CN"/>
        </w:rPr>
        <w:t xml:space="preserve"> </w:t>
      </w:r>
      <w:r>
        <w:rPr>
          <w:rFonts w:cs="宋体"/>
          <w:lang w:eastAsia="zh-CN"/>
        </w:rPr>
        <w:t>LED</w:t>
      </w:r>
      <w:r>
        <w:rPr>
          <w:rFonts w:cs="宋体"/>
          <w:spacing w:val="-60"/>
          <w:lang w:eastAsia="zh-CN"/>
        </w:rPr>
        <w:t xml:space="preserve"> </w:t>
      </w:r>
      <w:r>
        <w:rPr>
          <w:lang w:eastAsia="zh-CN"/>
        </w:rPr>
        <w:t>构成，</w:t>
      </w:r>
    </w:p>
    <w:p>
      <w:pPr>
        <w:spacing w:line="360" w:lineRule="auto"/>
        <w:sectPr>
          <w:pgSz w:w="11907" w:h="16840"/>
          <w:pgMar w:top="1380" w:right="1180" w:bottom="280" w:left="1600" w:header="720" w:footer="720" w:gutter="0"/>
          <w:cols w:space="720" w:num="1"/>
        </w:sectPr>
      </w:pPr>
    </w:p>
    <w:p>
      <w:pPr>
        <w:pStyle w:val="2"/>
        <w:spacing w:before="5"/>
        <w:rPr>
          <w:rFonts w:cs="宋体"/>
          <w:lang w:eastAsia="zh-CN"/>
        </w:rPr>
      </w:pPr>
      <w:r>
        <w:rPr>
          <w:lang w:eastAsia="zh-CN"/>
        </w:rPr>
        <w:t>红绿重叠的像素点由</w:t>
      </w:r>
      <w:r>
        <w:rPr>
          <w:spacing w:val="-60"/>
          <w:lang w:eastAsia="zh-CN"/>
        </w:rPr>
        <w:t xml:space="preserve"> </w:t>
      </w:r>
      <w:r>
        <w:rPr>
          <w:rFonts w:cs="宋体"/>
          <w:lang w:eastAsia="zh-CN"/>
        </w:rPr>
        <w:t>1</w:t>
      </w:r>
      <w:r>
        <w:rPr>
          <w:rFonts w:cs="宋体"/>
          <w:spacing w:val="-60"/>
          <w:lang w:eastAsia="zh-CN"/>
        </w:rPr>
        <w:t xml:space="preserve"> </w:t>
      </w:r>
      <w:r>
        <w:rPr>
          <w:lang w:eastAsia="zh-CN"/>
        </w:rPr>
        <w:t>颗绿色</w:t>
      </w:r>
      <w:r>
        <w:rPr>
          <w:spacing w:val="-60"/>
          <w:lang w:eastAsia="zh-CN"/>
        </w:rPr>
        <w:t xml:space="preserve"> </w:t>
      </w:r>
      <w:r>
        <w:rPr>
          <w:rFonts w:cs="宋体"/>
          <w:lang w:eastAsia="zh-CN"/>
        </w:rPr>
        <w:t>LED</w:t>
      </w:r>
      <w:r>
        <w:rPr>
          <w:rFonts w:cs="宋体"/>
          <w:spacing w:val="-60"/>
          <w:lang w:eastAsia="zh-CN"/>
        </w:rPr>
        <w:t xml:space="preserve"> </w:t>
      </w:r>
      <w:r>
        <w:rPr>
          <w:lang w:eastAsia="zh-CN"/>
        </w:rPr>
        <w:t>和</w:t>
      </w:r>
      <w:r>
        <w:rPr>
          <w:spacing w:val="-60"/>
          <w:lang w:eastAsia="zh-CN"/>
        </w:rPr>
        <w:t xml:space="preserve"> </w:t>
      </w:r>
      <w:r>
        <w:rPr>
          <w:rFonts w:cs="宋体"/>
          <w:lang w:eastAsia="zh-CN"/>
        </w:rPr>
        <w:t>2</w:t>
      </w:r>
      <w:r>
        <w:rPr>
          <w:rFonts w:cs="宋体"/>
          <w:spacing w:val="-60"/>
          <w:lang w:eastAsia="zh-CN"/>
        </w:rPr>
        <w:t xml:space="preserve"> </w:t>
      </w:r>
      <w:r>
        <w:rPr>
          <w:lang w:eastAsia="zh-CN"/>
        </w:rPr>
        <w:t>颗红色</w:t>
      </w:r>
      <w:r>
        <w:rPr>
          <w:spacing w:val="-60"/>
          <w:lang w:eastAsia="zh-CN"/>
        </w:rPr>
        <w:t xml:space="preserve"> </w:t>
      </w:r>
      <w:r>
        <w:rPr>
          <w:rFonts w:cs="宋体"/>
          <w:lang w:eastAsia="zh-CN"/>
        </w:rPr>
        <w:t>LED</w:t>
      </w:r>
      <w:r>
        <w:rPr>
          <w:rFonts w:cs="宋体"/>
          <w:spacing w:val="-60"/>
          <w:lang w:eastAsia="zh-CN"/>
        </w:rPr>
        <w:t xml:space="preserve"> </w:t>
      </w:r>
      <w:r>
        <w:rPr>
          <w:lang w:eastAsia="zh-CN"/>
        </w:rPr>
        <w:t>构成，像素点间距为</w:t>
      </w:r>
      <w:r>
        <w:rPr>
          <w:spacing w:val="-60"/>
          <w:lang w:eastAsia="zh-CN"/>
        </w:rPr>
        <w:t xml:space="preserve"> </w:t>
      </w:r>
      <w:r>
        <w:rPr>
          <w:rFonts w:cs="宋体"/>
          <w:lang w:eastAsia="zh-CN"/>
        </w:rPr>
        <w:t>26mm</w:t>
      </w:r>
      <w:r>
        <w:rPr>
          <w:lang w:eastAsia="zh-CN"/>
        </w:rPr>
        <w:t>。</w:t>
      </w:r>
      <w:r>
        <w:rPr>
          <w:rFonts w:cs="宋体"/>
          <w:lang w:eastAsia="zh-CN"/>
        </w:rPr>
        <w:t xml:space="preserve"> </w:t>
      </w:r>
    </w:p>
    <w:p>
      <w:pPr>
        <w:pStyle w:val="2"/>
        <w:rPr>
          <w:rFonts w:cs="宋体"/>
          <w:lang w:eastAsia="zh-CN"/>
        </w:rPr>
      </w:pPr>
      <w:r>
        <w:rPr>
          <w:rFonts w:cs="宋体"/>
          <w:lang w:eastAsia="zh-CN"/>
        </w:rPr>
        <w:t>——</w:t>
      </w:r>
      <w:r>
        <w:rPr>
          <w:lang w:eastAsia="zh-CN"/>
        </w:rPr>
        <w:t>防护等级：</w:t>
      </w:r>
      <w:r>
        <w:rPr>
          <w:rFonts w:cs="宋体"/>
          <w:lang w:eastAsia="zh-CN"/>
        </w:rPr>
        <w:t>IP65</w:t>
      </w:r>
      <w:r>
        <w:rPr>
          <w:lang w:eastAsia="zh-CN"/>
        </w:rPr>
        <w:t>；</w:t>
      </w:r>
      <w:r>
        <w:rPr>
          <w:rFonts w:cs="宋体"/>
          <w:lang w:eastAsia="zh-CN"/>
        </w:rPr>
        <w:t xml:space="preserve"> </w:t>
      </w:r>
    </w:p>
    <w:p>
      <w:pPr>
        <w:pStyle w:val="2"/>
        <w:spacing w:before="155"/>
        <w:rPr>
          <w:rFonts w:cs="宋体"/>
          <w:lang w:eastAsia="zh-CN"/>
        </w:rPr>
      </w:pPr>
      <w:r>
        <w:rPr>
          <w:rFonts w:cs="宋体"/>
          <w:lang w:eastAsia="zh-CN"/>
        </w:rPr>
        <w:t>——</w:t>
      </w:r>
      <w:r>
        <w:rPr>
          <w:lang w:eastAsia="zh-CN"/>
        </w:rPr>
        <w:t xml:space="preserve">环境温度： </w:t>
      </w:r>
      <w:r>
        <w:rPr>
          <w:rFonts w:cs="宋体"/>
          <w:lang w:eastAsia="zh-CN"/>
        </w:rPr>
        <w:t>-10</w:t>
      </w:r>
      <w:r>
        <w:rPr>
          <w:lang w:eastAsia="zh-CN"/>
        </w:rPr>
        <w:t>℃～</w:t>
      </w:r>
      <w:r>
        <w:rPr>
          <w:rFonts w:cs="宋体"/>
          <w:lang w:eastAsia="zh-CN"/>
        </w:rPr>
        <w:t>+65</w:t>
      </w:r>
      <w:r>
        <w:rPr>
          <w:lang w:eastAsia="zh-CN"/>
        </w:rPr>
        <w:t>℃；</w:t>
      </w:r>
      <w:r>
        <w:rPr>
          <w:rFonts w:cs="宋体"/>
          <w:lang w:eastAsia="zh-CN"/>
        </w:rPr>
        <w:t xml:space="preserve"> </w:t>
      </w:r>
    </w:p>
    <w:p>
      <w:pPr>
        <w:pStyle w:val="2"/>
        <w:rPr>
          <w:rFonts w:cs="宋体"/>
          <w:lang w:eastAsia="zh-CN"/>
        </w:rPr>
      </w:pPr>
      <w:r>
        <w:rPr>
          <w:rFonts w:cs="宋体"/>
          <w:lang w:eastAsia="zh-CN"/>
        </w:rPr>
        <w:t>——</w:t>
      </w:r>
      <w:r>
        <w:rPr>
          <w:lang w:eastAsia="zh-CN"/>
        </w:rPr>
        <w:t>相对湿度： 小于</w:t>
      </w:r>
      <w:r>
        <w:rPr>
          <w:spacing w:val="-60"/>
          <w:lang w:eastAsia="zh-CN"/>
        </w:rPr>
        <w:t xml:space="preserve"> </w:t>
      </w:r>
      <w:r>
        <w:rPr>
          <w:rFonts w:cs="宋体"/>
          <w:lang w:eastAsia="zh-CN"/>
        </w:rPr>
        <w:t>95%</w:t>
      </w:r>
      <w:r>
        <w:rPr>
          <w:lang w:eastAsia="zh-CN"/>
        </w:rPr>
        <w:t>无冷凝。</w:t>
      </w:r>
      <w:r>
        <w:rPr>
          <w:rFonts w:cs="宋体"/>
          <w:lang w:eastAsia="zh-CN"/>
        </w:rPr>
        <w:t xml:space="preserve"> </w:t>
      </w:r>
    </w:p>
    <w:p>
      <w:pPr>
        <w:pStyle w:val="2"/>
        <w:spacing w:before="155"/>
        <w:rPr>
          <w:rFonts w:cs="宋体"/>
          <w:lang w:eastAsia="zh-CN"/>
        </w:rPr>
      </w:pPr>
      <w:r>
        <w:rPr>
          <w:rFonts w:cs="宋体"/>
          <w:lang w:eastAsia="zh-CN"/>
        </w:rPr>
        <w:t>——</w:t>
      </w:r>
      <w:r>
        <w:rPr>
          <w:lang w:eastAsia="zh-CN"/>
        </w:rPr>
        <w:t>电源</w:t>
      </w:r>
      <w:r>
        <w:rPr>
          <w:spacing w:val="-60"/>
          <w:lang w:eastAsia="zh-CN"/>
        </w:rPr>
        <w:t xml:space="preserve"> </w:t>
      </w:r>
      <w:r>
        <w:rPr>
          <w:lang w:eastAsia="zh-CN"/>
        </w:rPr>
        <w:t>AC220V±15%，50Hz±2Hz。</w:t>
      </w:r>
      <w:r>
        <w:rPr>
          <w:rFonts w:cs="宋体"/>
          <w:lang w:eastAsia="zh-CN"/>
        </w:rPr>
        <w:t xml:space="preserve"> </w:t>
      </w:r>
    </w:p>
    <w:p>
      <w:pPr>
        <w:pStyle w:val="2"/>
        <w:rPr>
          <w:rFonts w:cs="宋体"/>
          <w:lang w:eastAsia="zh-CN"/>
        </w:rPr>
      </w:pPr>
      <w:r>
        <w:rPr>
          <w:rFonts w:cs="宋体"/>
          <w:lang w:eastAsia="zh-CN"/>
        </w:rPr>
        <w:t>2</w:t>
      </w:r>
      <w:r>
        <w:rPr>
          <w:lang w:eastAsia="zh-CN"/>
        </w:rPr>
        <w:t>．车道指示标志的视认角应不小于</w:t>
      </w:r>
      <w:r>
        <w:rPr>
          <w:spacing w:val="-60"/>
          <w:lang w:eastAsia="zh-CN"/>
        </w:rPr>
        <w:t xml:space="preserve"> </w:t>
      </w:r>
      <w:r>
        <w:rPr>
          <w:rFonts w:cs="宋体"/>
          <w:lang w:eastAsia="zh-CN"/>
        </w:rPr>
        <w:t>30</w:t>
      </w:r>
      <w:r>
        <w:rPr>
          <w:rFonts w:ascii="Symbol" w:hAnsi="Symbol" w:eastAsia="Symbol" w:cs="Symbol"/>
          <w:lang w:eastAsia="zh-CN"/>
        </w:rPr>
        <w:t></w:t>
      </w:r>
      <w:r>
        <w:rPr>
          <w:lang w:eastAsia="zh-CN"/>
        </w:rPr>
        <w:t>，视认距离应不小于</w:t>
      </w:r>
      <w:r>
        <w:rPr>
          <w:spacing w:val="-60"/>
          <w:lang w:eastAsia="zh-CN"/>
        </w:rPr>
        <w:t xml:space="preserve"> </w:t>
      </w:r>
      <w:r>
        <w:rPr>
          <w:rFonts w:cs="宋体"/>
          <w:lang w:eastAsia="zh-CN"/>
        </w:rPr>
        <w:t>200m</w:t>
      </w:r>
      <w:r>
        <w:rPr>
          <w:lang w:eastAsia="zh-CN"/>
        </w:rPr>
        <w:t>。</w:t>
      </w:r>
      <w:r>
        <w:rPr>
          <w:rFonts w:cs="宋体"/>
          <w:lang w:eastAsia="zh-CN"/>
        </w:rPr>
        <w:t xml:space="preserve"> </w:t>
      </w:r>
    </w:p>
    <w:p>
      <w:pPr>
        <w:pStyle w:val="2"/>
        <w:spacing w:before="136"/>
        <w:rPr>
          <w:rFonts w:cs="宋体"/>
          <w:lang w:eastAsia="zh-CN"/>
        </w:rPr>
      </w:pPr>
      <w:r>
        <w:rPr>
          <w:rFonts w:cs="宋体"/>
          <w:lang w:eastAsia="zh-CN"/>
        </w:rPr>
        <w:t>3</w:t>
      </w:r>
      <w:r>
        <w:rPr>
          <w:lang w:eastAsia="zh-CN"/>
        </w:rPr>
        <w:t>．在正常工作条件下，像素的年失控率应不大于</w:t>
      </w:r>
      <w:r>
        <w:rPr>
          <w:spacing w:val="-60"/>
          <w:lang w:eastAsia="zh-CN"/>
        </w:rPr>
        <w:t xml:space="preserve"> </w:t>
      </w:r>
      <w:r>
        <w:rPr>
          <w:rFonts w:cs="宋体"/>
          <w:lang w:eastAsia="zh-CN"/>
        </w:rPr>
        <w:t>1‰</w:t>
      </w:r>
      <w:r>
        <w:rPr>
          <w:lang w:eastAsia="zh-CN"/>
        </w:rPr>
        <w:t>。</w:t>
      </w:r>
      <w:r>
        <w:rPr>
          <w:rFonts w:cs="宋体"/>
          <w:lang w:eastAsia="zh-CN"/>
        </w:rPr>
        <w:t xml:space="preserve"> </w:t>
      </w:r>
    </w:p>
    <w:p>
      <w:pPr>
        <w:pStyle w:val="2"/>
        <w:rPr>
          <w:rFonts w:cs="宋体"/>
          <w:lang w:eastAsia="zh-CN"/>
        </w:rPr>
      </w:pPr>
      <w:r>
        <w:rPr>
          <w:rFonts w:cs="宋体"/>
          <w:lang w:eastAsia="zh-CN"/>
        </w:rPr>
        <w:t xml:space="preserve">4.  </w:t>
      </w:r>
      <w:r>
        <w:rPr>
          <w:lang w:eastAsia="zh-CN"/>
        </w:rPr>
        <w:t>标志图案应参照施工图设计制作；</w:t>
      </w:r>
      <w:r>
        <w:rPr>
          <w:rFonts w:cs="宋体"/>
          <w:lang w:eastAsia="zh-CN"/>
        </w:rPr>
        <w:t xml:space="preserve"> </w:t>
      </w:r>
    </w:p>
    <w:p>
      <w:pPr>
        <w:pStyle w:val="2"/>
        <w:spacing w:before="155"/>
        <w:rPr>
          <w:rFonts w:cs="宋体"/>
          <w:lang w:eastAsia="zh-CN"/>
        </w:rPr>
      </w:pPr>
      <w:r>
        <w:rPr>
          <w:rFonts w:cs="宋体"/>
          <w:lang w:eastAsia="zh-CN"/>
        </w:rPr>
        <w:t xml:space="preserve">5. </w:t>
      </w:r>
      <w:r>
        <w:rPr>
          <w:lang w:eastAsia="zh-CN"/>
        </w:rPr>
        <w:t>电源要求：</w:t>
      </w:r>
      <w:r>
        <w:rPr>
          <w:rFonts w:cs="宋体"/>
          <w:lang w:eastAsia="zh-CN"/>
        </w:rPr>
        <w:t>220V</w:t>
      </w:r>
      <w:r>
        <w:rPr>
          <w:lang w:eastAsia="zh-CN"/>
        </w:rPr>
        <w:t>±</w:t>
      </w:r>
      <w:r>
        <w:rPr>
          <w:rFonts w:cs="宋体"/>
          <w:lang w:eastAsia="zh-CN"/>
        </w:rPr>
        <w:t>15%</w:t>
      </w:r>
      <w:r>
        <w:rPr>
          <w:lang w:eastAsia="zh-CN"/>
        </w:rPr>
        <w:t>，</w:t>
      </w:r>
      <w:r>
        <w:rPr>
          <w:rFonts w:cs="宋体"/>
          <w:lang w:eastAsia="zh-CN"/>
        </w:rPr>
        <w:t>50Hz</w:t>
      </w:r>
      <w:r>
        <w:rPr>
          <w:lang w:eastAsia="zh-CN"/>
        </w:rPr>
        <w:t>±</w:t>
      </w:r>
      <w:r>
        <w:rPr>
          <w:rFonts w:cs="宋体"/>
          <w:lang w:eastAsia="zh-CN"/>
        </w:rPr>
        <w:t>2Hz</w:t>
      </w:r>
      <w:r>
        <w:rPr>
          <w:lang w:eastAsia="zh-CN"/>
        </w:rPr>
        <w:t>。</w:t>
      </w:r>
      <w:r>
        <w:rPr>
          <w:rFonts w:cs="宋体"/>
          <w:lang w:eastAsia="zh-CN"/>
        </w:rPr>
        <w:t xml:space="preserve"> </w:t>
      </w:r>
    </w:p>
    <w:p>
      <w:pPr>
        <w:pStyle w:val="2"/>
        <w:rPr>
          <w:rFonts w:cs="宋体"/>
          <w:lang w:eastAsia="zh-CN"/>
        </w:rPr>
      </w:pPr>
      <w:r>
        <w:rPr>
          <w:rFonts w:cs="宋体"/>
          <w:lang w:eastAsia="zh-CN"/>
        </w:rPr>
        <w:t xml:space="preserve">6. </w:t>
      </w:r>
      <w:r>
        <w:rPr>
          <w:lang w:eastAsia="zh-CN"/>
        </w:rPr>
        <w:t>标志机箱顶部应设有遮光罩沿。</w:t>
      </w:r>
      <w:r>
        <w:rPr>
          <w:rFonts w:cs="宋体"/>
          <w:lang w:eastAsia="zh-CN"/>
        </w:rPr>
        <w:t xml:space="preserve"> </w:t>
      </w:r>
    </w:p>
    <w:p>
      <w:pPr>
        <w:spacing w:before="14" w:line="300" w:lineRule="exact"/>
        <w:rPr>
          <w:sz w:val="30"/>
          <w:szCs w:val="30"/>
        </w:rPr>
      </w:pPr>
    </w:p>
    <w:p>
      <w:pPr>
        <w:pStyle w:val="5"/>
        <w:rPr>
          <w:rFonts w:cs="宋体"/>
          <w:b w:val="0"/>
          <w:bCs w:val="0"/>
          <w:lang w:eastAsia="zh-CN"/>
        </w:rPr>
      </w:pPr>
      <w:r>
        <w:rPr>
          <w:rFonts w:hint="eastAsia" w:cs="宋体"/>
          <w:lang w:val="en-US" w:eastAsia="zh-CN"/>
        </w:rPr>
        <w:t>5、</w:t>
      </w:r>
      <w:r>
        <w:rPr>
          <w:lang w:eastAsia="zh-CN"/>
        </w:rPr>
        <w:t>安装要求</w:t>
      </w:r>
      <w:r>
        <w:rPr>
          <w:rFonts w:cs="宋体"/>
          <w:w w:val="99"/>
          <w:lang w:eastAsia="zh-CN"/>
        </w:rPr>
        <w:t xml:space="preserve"> </w:t>
      </w:r>
    </w:p>
    <w:p>
      <w:pPr>
        <w:spacing w:before="18" w:line="300" w:lineRule="exact"/>
        <w:rPr>
          <w:sz w:val="30"/>
          <w:szCs w:val="30"/>
        </w:rPr>
      </w:pPr>
    </w:p>
    <w:p>
      <w:pPr>
        <w:pStyle w:val="2"/>
        <w:spacing w:before="0" w:line="361" w:lineRule="auto"/>
        <w:ind w:firstLine="480"/>
        <w:rPr>
          <w:rFonts w:cs="宋体"/>
          <w:lang w:eastAsia="zh-CN"/>
        </w:rPr>
      </w:pPr>
      <w:r>
        <w:rPr>
          <w:rFonts w:cs="宋体"/>
          <w:lang w:eastAsia="zh-CN"/>
        </w:rPr>
        <w:t>1</w:t>
      </w:r>
      <w:r>
        <w:rPr>
          <w:lang w:eastAsia="zh-CN"/>
        </w:rPr>
        <w:t>．车道指示标志采用悬挂式安装，每个显示屏悬挂在每个车道中心线的上方，</w:t>
      </w:r>
      <w:r>
        <w:rPr>
          <w:spacing w:val="36"/>
          <w:lang w:eastAsia="zh-CN"/>
        </w:rPr>
        <w:t xml:space="preserve"> </w:t>
      </w:r>
      <w:r>
        <w:rPr>
          <w:lang w:eastAsia="zh-CN"/>
        </w:rPr>
        <w:t>标志底部应在隧道限高之上约</w:t>
      </w:r>
      <w:r>
        <w:rPr>
          <w:spacing w:val="-60"/>
          <w:lang w:eastAsia="zh-CN"/>
        </w:rPr>
        <w:t xml:space="preserve"> </w:t>
      </w:r>
      <w:r>
        <w:rPr>
          <w:rFonts w:cs="宋体"/>
          <w:lang w:eastAsia="zh-CN"/>
        </w:rPr>
        <w:t>200mm</w:t>
      </w:r>
      <w:r>
        <w:rPr>
          <w:rFonts w:cs="宋体"/>
          <w:spacing w:val="-60"/>
          <w:lang w:eastAsia="zh-CN"/>
        </w:rPr>
        <w:t xml:space="preserve"> </w:t>
      </w:r>
      <w:r>
        <w:rPr>
          <w:lang w:eastAsia="zh-CN"/>
        </w:rPr>
        <w:t>左右。</w:t>
      </w:r>
      <w:r>
        <w:rPr>
          <w:rFonts w:cs="宋体"/>
          <w:lang w:eastAsia="zh-CN"/>
        </w:rPr>
        <w:t xml:space="preserve"> </w:t>
      </w:r>
    </w:p>
    <w:p>
      <w:pPr>
        <w:pStyle w:val="2"/>
        <w:spacing w:before="33" w:line="361" w:lineRule="auto"/>
        <w:ind w:firstLine="480"/>
        <w:rPr>
          <w:rFonts w:cs="宋体"/>
          <w:lang w:eastAsia="zh-CN"/>
        </w:rPr>
      </w:pPr>
      <w:r>
        <w:rPr>
          <w:rFonts w:cs="宋体"/>
          <w:lang w:eastAsia="zh-CN"/>
        </w:rPr>
        <w:t>2</w:t>
      </w:r>
      <w:r>
        <w:rPr>
          <w:lang w:eastAsia="zh-CN"/>
        </w:rPr>
        <w:t>．所有支撑构件、框架、紧固件均具有表面防腐涂料，施工现场形成的焊缝亦</w:t>
      </w:r>
      <w:r>
        <w:rPr>
          <w:spacing w:val="36"/>
          <w:lang w:eastAsia="zh-CN"/>
        </w:rPr>
        <w:t xml:space="preserve"> </w:t>
      </w:r>
      <w:r>
        <w:rPr>
          <w:lang w:eastAsia="zh-CN"/>
        </w:rPr>
        <w:t>覆盖有防腐涂料，并满足相关的质量评定标准。</w:t>
      </w:r>
      <w:r>
        <w:rPr>
          <w:rFonts w:cs="宋体"/>
          <w:lang w:eastAsia="zh-CN"/>
        </w:rPr>
        <w:t xml:space="preserve"> </w:t>
      </w:r>
    </w:p>
    <w:p>
      <w:pPr>
        <w:pStyle w:val="2"/>
        <w:spacing w:before="33"/>
        <w:rPr>
          <w:rFonts w:cs="宋体"/>
          <w:lang w:eastAsia="zh-CN"/>
        </w:rPr>
      </w:pPr>
      <w:r>
        <w:rPr>
          <w:rFonts w:cs="宋体"/>
          <w:lang w:eastAsia="zh-CN"/>
        </w:rPr>
        <w:t>3</w:t>
      </w:r>
      <w:r>
        <w:rPr>
          <w:lang w:eastAsia="zh-CN"/>
        </w:rPr>
        <w:t>．安装电缆时，要保证电缆有足够松弛。</w:t>
      </w:r>
      <w:r>
        <w:rPr>
          <w:rFonts w:cs="宋体"/>
          <w:lang w:eastAsia="zh-CN"/>
        </w:rPr>
        <w:t xml:space="preserve"> </w:t>
      </w:r>
    </w:p>
    <w:p>
      <w:pPr>
        <w:pStyle w:val="2"/>
        <w:rPr>
          <w:rFonts w:cs="宋体"/>
          <w:lang w:eastAsia="zh-CN"/>
        </w:rPr>
      </w:pPr>
      <w:r>
        <w:rPr>
          <w:rFonts w:cs="宋体"/>
          <w:lang w:eastAsia="zh-CN"/>
        </w:rPr>
        <w:t>4</w:t>
      </w:r>
      <w:r>
        <w:rPr>
          <w:lang w:eastAsia="zh-CN"/>
        </w:rPr>
        <w:t>、设备吊装前应对预埋件或拉杆进行拉拔试验，确保强度符合设计要求。</w:t>
      </w:r>
      <w:r>
        <w:rPr>
          <w:rFonts w:cs="宋体"/>
          <w:lang w:eastAsia="zh-CN"/>
        </w:rPr>
        <w:t xml:space="preserve"> </w:t>
      </w:r>
    </w:p>
    <w:p>
      <w:pPr>
        <w:spacing w:before="14" w:line="300" w:lineRule="exact"/>
        <w:rPr>
          <w:sz w:val="30"/>
          <w:szCs w:val="30"/>
        </w:rPr>
      </w:pPr>
    </w:p>
    <w:p>
      <w:pPr>
        <w:pStyle w:val="5"/>
        <w:rPr>
          <w:rFonts w:cs="宋体"/>
          <w:b w:val="0"/>
          <w:bCs w:val="0"/>
          <w:lang w:eastAsia="zh-CN"/>
        </w:rPr>
      </w:pPr>
      <w:r>
        <w:rPr>
          <w:rFonts w:hint="eastAsia" w:cs="宋体"/>
          <w:lang w:val="en-US" w:eastAsia="zh-CN"/>
        </w:rPr>
        <w:t>6、</w:t>
      </w:r>
      <w:r>
        <w:rPr>
          <w:lang w:eastAsia="zh-CN"/>
        </w:rPr>
        <w:t>防雷接地要求</w:t>
      </w:r>
      <w:r>
        <w:rPr>
          <w:rFonts w:cs="宋体"/>
          <w:w w:val="99"/>
          <w:lang w:eastAsia="zh-CN"/>
        </w:rPr>
        <w:t xml:space="preserve"> </w:t>
      </w:r>
    </w:p>
    <w:p>
      <w:pPr>
        <w:spacing w:before="18" w:line="300" w:lineRule="exact"/>
        <w:rPr>
          <w:sz w:val="30"/>
          <w:szCs w:val="30"/>
        </w:rPr>
      </w:pPr>
    </w:p>
    <w:p>
      <w:pPr>
        <w:pStyle w:val="2"/>
        <w:spacing w:before="0" w:line="361" w:lineRule="auto"/>
        <w:ind w:firstLine="480"/>
        <w:rPr>
          <w:rFonts w:cs="宋体"/>
          <w:lang w:eastAsia="zh-CN"/>
        </w:rPr>
      </w:pPr>
      <w:r>
        <w:rPr>
          <w:lang w:eastAsia="zh-CN"/>
        </w:rPr>
        <w:t>隧道内车道指示标志的电源引自隧道内配电箱</w:t>
      </w:r>
      <w:r>
        <w:rPr>
          <w:spacing w:val="-46"/>
          <w:lang w:eastAsia="zh-CN"/>
        </w:rPr>
        <w:t>，</w:t>
      </w:r>
      <w:r>
        <w:rPr>
          <w:lang w:eastAsia="zh-CN"/>
        </w:rPr>
        <w:t>电源防雷由配电箱配置</w:t>
      </w:r>
      <w:r>
        <w:rPr>
          <w:spacing w:val="-46"/>
          <w:lang w:eastAsia="zh-CN"/>
        </w:rPr>
        <w:t>。</w:t>
      </w:r>
      <w:r>
        <w:rPr>
          <w:lang w:eastAsia="zh-CN"/>
        </w:rPr>
        <w:t>接地线 接入隧道内接地系统。</w:t>
      </w:r>
      <w:r>
        <w:rPr>
          <w:rFonts w:cs="宋体"/>
          <w:lang w:eastAsia="zh-CN"/>
        </w:rPr>
        <w:t xml:space="preserve"> </w:t>
      </w:r>
    </w:p>
    <w:p>
      <w:pPr>
        <w:pStyle w:val="2"/>
        <w:spacing w:before="33"/>
        <w:ind w:right="8987"/>
        <w:rPr>
          <w:rFonts w:cs="宋体"/>
          <w:lang w:eastAsia="zh-CN"/>
        </w:rPr>
      </w:pPr>
      <w:r>
        <w:rPr>
          <w:lang w:eastAsia="zh-CN"/>
        </w:rPr>
        <w:t xml:space="preserve"> </w:t>
      </w:r>
    </w:p>
    <w:p>
      <w:pPr>
        <w:rPr>
          <w:rFonts w:ascii="宋体" w:hAnsi="宋体" w:eastAsia="宋体" w:cs="宋体"/>
        </w:rPr>
        <w:sectPr>
          <w:pgSz w:w="11907" w:h="16840"/>
          <w:pgMar w:top="1380" w:right="1300" w:bottom="280" w:left="1600" w:header="720" w:footer="720" w:gutter="0"/>
          <w:cols w:space="720" w:num="1"/>
        </w:sectPr>
      </w:pPr>
    </w:p>
    <w:p>
      <w:pPr>
        <w:pStyle w:val="5"/>
        <w:spacing w:before="5"/>
        <w:rPr>
          <w:rFonts w:cs="宋体"/>
          <w:b w:val="0"/>
          <w:bCs w:val="0"/>
          <w:lang w:eastAsia="zh-CN"/>
        </w:rPr>
      </w:pPr>
      <w:r>
        <w:rPr>
          <w:rFonts w:hint="eastAsia" w:cs="宋体"/>
          <w:lang w:eastAsia="zh-CN"/>
        </w:rPr>
        <w:t>三、</w:t>
      </w:r>
      <w:r>
        <w:rPr>
          <w:rFonts w:cs="宋体"/>
          <w:spacing w:val="-20"/>
          <w:lang w:eastAsia="zh-CN"/>
        </w:rPr>
        <w:t xml:space="preserve"> </w:t>
      </w:r>
      <w:r>
        <w:rPr>
          <w:lang w:eastAsia="zh-CN"/>
        </w:rPr>
        <w:t>一类交通调查站</w:t>
      </w:r>
      <w:r>
        <w:rPr>
          <w:rFonts w:cs="宋体"/>
          <w:w w:val="99"/>
          <w:lang w:eastAsia="zh-CN"/>
        </w:rPr>
        <w:t xml:space="preserve"> </w:t>
      </w:r>
    </w:p>
    <w:p>
      <w:pPr>
        <w:spacing w:before="16" w:line="300" w:lineRule="exact"/>
        <w:rPr>
          <w:sz w:val="30"/>
          <w:szCs w:val="30"/>
        </w:rPr>
      </w:pPr>
    </w:p>
    <w:p>
      <w:pPr>
        <w:ind w:left="101"/>
        <w:rPr>
          <w:rFonts w:ascii="宋体" w:hAnsi="宋体" w:eastAsia="宋体" w:cs="宋体"/>
          <w:sz w:val="24"/>
          <w:szCs w:val="24"/>
        </w:rPr>
      </w:pPr>
      <w:r>
        <w:rPr>
          <w:rFonts w:hint="eastAsia" w:ascii="宋体" w:hAnsi="宋体" w:eastAsia="宋体" w:cs="宋体"/>
          <w:b/>
          <w:bCs/>
          <w:sz w:val="24"/>
          <w:szCs w:val="24"/>
          <w:lang w:val="en-US" w:eastAsia="zh-CN"/>
        </w:rPr>
        <w:t>1、</w:t>
      </w:r>
      <w:r>
        <w:rPr>
          <w:rFonts w:ascii="宋体" w:hAnsi="宋体" w:eastAsia="宋体" w:cs="宋体"/>
          <w:b/>
          <w:bCs/>
          <w:sz w:val="24"/>
          <w:szCs w:val="24"/>
        </w:rPr>
        <w:t>工程概述</w:t>
      </w:r>
      <w:r>
        <w:rPr>
          <w:rFonts w:ascii="宋体" w:hAnsi="宋体" w:eastAsia="宋体" w:cs="宋体"/>
          <w:b/>
          <w:bCs/>
          <w:w w:val="99"/>
          <w:sz w:val="24"/>
          <w:szCs w:val="24"/>
        </w:rPr>
        <w:t xml:space="preserve"> </w:t>
      </w:r>
    </w:p>
    <w:p>
      <w:pPr>
        <w:spacing w:before="16" w:line="300" w:lineRule="exact"/>
        <w:rPr>
          <w:sz w:val="30"/>
          <w:szCs w:val="30"/>
        </w:rPr>
      </w:pPr>
    </w:p>
    <w:p>
      <w:pPr>
        <w:pStyle w:val="2"/>
        <w:spacing w:before="0" w:line="361" w:lineRule="auto"/>
        <w:ind w:right="5" w:firstLine="480"/>
        <w:rPr>
          <w:rFonts w:cs="宋体"/>
          <w:lang w:eastAsia="zh-CN"/>
        </w:rPr>
      </w:pPr>
      <w:r>
        <w:rPr>
          <w:lang w:eastAsia="zh-CN"/>
        </w:rPr>
        <w:t>一类交通调查站是按车道分车型对道路进行交通信息统计的设备</w:t>
      </w:r>
      <w:r>
        <w:rPr>
          <w:spacing w:val="-94"/>
          <w:lang w:eastAsia="zh-CN"/>
        </w:rPr>
        <w:t>，</w:t>
      </w:r>
      <w:r>
        <w:rPr>
          <w:lang w:eastAsia="zh-CN"/>
        </w:rPr>
        <w:t>统计的交通数 据包括每一车道的车流量、车型、车速、车辆占有率、跟车百分比、平均车头间距、 时间占有率等交通信息</w:t>
      </w:r>
      <w:r>
        <w:rPr>
          <w:spacing w:val="-46"/>
          <w:lang w:eastAsia="zh-CN"/>
        </w:rPr>
        <w:t>。</w:t>
      </w:r>
      <w:r>
        <w:rPr>
          <w:lang w:eastAsia="zh-CN"/>
        </w:rPr>
        <w:t>一类交通调查站的前端设备通过处理</w:t>
      </w:r>
      <w:r>
        <w:rPr>
          <w:spacing w:val="-46"/>
          <w:lang w:eastAsia="zh-CN"/>
        </w:rPr>
        <w:t>、</w:t>
      </w:r>
      <w:r>
        <w:rPr>
          <w:lang w:eastAsia="zh-CN"/>
        </w:rPr>
        <w:t>分析采集到的数据进 行本地存储</w:t>
      </w:r>
      <w:r>
        <w:rPr>
          <w:spacing w:val="-46"/>
          <w:lang w:eastAsia="zh-CN"/>
        </w:rPr>
        <w:t>，</w:t>
      </w:r>
      <w:r>
        <w:rPr>
          <w:lang w:eastAsia="zh-CN"/>
        </w:rPr>
        <w:t>并将检测到的交通数据传送到监控分中心的道路管理工作</w:t>
      </w:r>
      <w:r>
        <w:rPr>
          <w:spacing w:val="-46"/>
          <w:lang w:eastAsia="zh-CN"/>
        </w:rPr>
        <w:t>，</w:t>
      </w:r>
      <w:r>
        <w:rPr>
          <w:lang w:eastAsia="zh-CN"/>
        </w:rPr>
        <w:t>同时数据发 送至省交调数据中心</w:t>
      </w:r>
      <w:r>
        <w:rPr>
          <w:spacing w:val="-46"/>
          <w:lang w:eastAsia="zh-CN"/>
        </w:rPr>
        <w:t>。</w:t>
      </w:r>
      <w:r>
        <w:rPr>
          <w:lang w:eastAsia="zh-CN"/>
        </w:rPr>
        <w:t>监控分中心计算机及显示设备上显示道路信息</w:t>
      </w:r>
      <w:r>
        <w:rPr>
          <w:spacing w:val="-46"/>
          <w:lang w:eastAsia="zh-CN"/>
        </w:rPr>
        <w:t>，</w:t>
      </w:r>
      <w:r>
        <w:rPr>
          <w:lang w:eastAsia="zh-CN"/>
        </w:rPr>
        <w:t>反映道路交通 状况</w:t>
      </w:r>
      <w:r>
        <w:rPr>
          <w:spacing w:val="-46"/>
          <w:lang w:eastAsia="zh-CN"/>
        </w:rPr>
        <w:t>。</w:t>
      </w:r>
      <w:r>
        <w:rPr>
          <w:lang w:eastAsia="zh-CN"/>
        </w:rPr>
        <w:t>一类交通调查站有助于管理者判断如何诱导和疏散交通流</w:t>
      </w:r>
      <w:r>
        <w:rPr>
          <w:spacing w:val="-46"/>
          <w:lang w:eastAsia="zh-CN"/>
        </w:rPr>
        <w:t>，</w:t>
      </w:r>
      <w:r>
        <w:rPr>
          <w:lang w:eastAsia="zh-CN"/>
        </w:rPr>
        <w:t>以便及时对异常情 况作出反应。</w:t>
      </w:r>
      <w:r>
        <w:rPr>
          <w:rFonts w:cs="宋体"/>
          <w:lang w:eastAsia="zh-CN"/>
        </w:rPr>
        <w:t xml:space="preserve"> </w:t>
      </w:r>
    </w:p>
    <w:p>
      <w:pPr>
        <w:spacing w:before="34" w:line="484" w:lineRule="auto"/>
        <w:ind w:left="101" w:right="721" w:firstLine="480"/>
        <w:rPr>
          <w:rFonts w:ascii="宋体" w:hAnsi="宋体" w:eastAsia="宋体" w:cs="宋体"/>
          <w:sz w:val="24"/>
          <w:szCs w:val="24"/>
        </w:rPr>
      </w:pPr>
      <w:r>
        <w:rPr>
          <w:rFonts w:ascii="宋体" w:hAnsi="宋体" w:eastAsia="宋体" w:cs="宋体"/>
          <w:sz w:val="24"/>
          <w:szCs w:val="24"/>
        </w:rPr>
        <w:t>一类交通调查站设备应在我省相关设备检测合格的产品名录中选型。</w:t>
      </w:r>
    </w:p>
    <w:p>
      <w:pPr>
        <w:spacing w:before="34" w:line="484" w:lineRule="auto"/>
        <w:ind w:right="721"/>
        <w:rPr>
          <w:rFonts w:ascii="宋体" w:hAnsi="宋体" w:eastAsia="宋体" w:cs="宋体"/>
          <w:sz w:val="24"/>
          <w:szCs w:val="24"/>
        </w:rPr>
      </w:pPr>
      <w:r>
        <w:rPr>
          <w:rFonts w:ascii="宋体" w:hAnsi="宋体" w:eastAsia="宋体" w:cs="宋体"/>
          <w:sz w:val="24"/>
          <w:szCs w:val="24"/>
        </w:rPr>
        <w:t xml:space="preserve"> </w:t>
      </w:r>
      <w:r>
        <w:rPr>
          <w:rFonts w:hint="eastAsia" w:ascii="宋体" w:hAnsi="宋体" w:eastAsia="宋体" w:cs="宋体"/>
          <w:b/>
          <w:bCs/>
          <w:sz w:val="24"/>
          <w:szCs w:val="24"/>
          <w:lang w:val="en-US" w:eastAsia="zh-CN"/>
        </w:rPr>
        <w:t>2、</w:t>
      </w:r>
      <w:r>
        <w:rPr>
          <w:rFonts w:ascii="宋体" w:hAnsi="宋体" w:eastAsia="宋体" w:cs="宋体"/>
          <w:b/>
          <w:bCs/>
          <w:sz w:val="24"/>
          <w:szCs w:val="24"/>
        </w:rPr>
        <w:t>工程范围</w:t>
      </w:r>
      <w:r>
        <w:rPr>
          <w:rFonts w:ascii="宋体" w:hAnsi="宋体" w:eastAsia="宋体" w:cs="宋体"/>
          <w:b/>
          <w:bCs/>
          <w:w w:val="99"/>
          <w:sz w:val="24"/>
          <w:szCs w:val="24"/>
        </w:rPr>
        <w:t xml:space="preserve"> </w:t>
      </w:r>
    </w:p>
    <w:p>
      <w:pPr>
        <w:pStyle w:val="2"/>
        <w:spacing w:before="74" w:line="360" w:lineRule="auto"/>
        <w:ind w:firstLine="480"/>
        <w:rPr>
          <w:rFonts w:cs="宋体"/>
          <w:lang w:eastAsia="zh-CN"/>
        </w:rPr>
      </w:pPr>
      <w:r>
        <w:rPr>
          <w:rFonts w:cs="宋体"/>
          <w:lang w:eastAsia="zh-CN"/>
        </w:rPr>
        <w:t>1</w:t>
      </w:r>
      <w:r>
        <w:rPr>
          <w:lang w:eastAsia="zh-CN"/>
        </w:rPr>
        <w:t>．车辆检测设备、</w:t>
      </w:r>
      <w:r>
        <w:rPr>
          <w:rFonts w:cs="宋体"/>
          <w:lang w:eastAsia="zh-CN"/>
        </w:rPr>
        <w:t xml:space="preserve">I/O </w:t>
      </w:r>
      <w:r>
        <w:rPr>
          <w:lang w:eastAsia="zh-CN"/>
        </w:rPr>
        <w:t>集中设备、各控制模块、存储模块、通讯设备、机箱、</w:t>
      </w:r>
      <w:r>
        <w:rPr>
          <w:spacing w:val="36"/>
          <w:lang w:eastAsia="zh-CN"/>
        </w:rPr>
        <w:t xml:space="preserve"> </w:t>
      </w:r>
      <w:r>
        <w:rPr>
          <w:lang w:eastAsia="zh-CN"/>
        </w:rPr>
        <w:t>软件等设备的运输、安装、调试和运行；</w:t>
      </w:r>
      <w:r>
        <w:rPr>
          <w:rFonts w:cs="宋体"/>
          <w:lang w:eastAsia="zh-CN"/>
        </w:rPr>
        <w:t xml:space="preserve"> </w:t>
      </w:r>
    </w:p>
    <w:p>
      <w:pPr>
        <w:pStyle w:val="2"/>
        <w:spacing w:before="37"/>
        <w:rPr>
          <w:rFonts w:cs="宋体"/>
          <w:lang w:eastAsia="zh-CN"/>
        </w:rPr>
      </w:pPr>
      <w:r>
        <w:rPr>
          <w:rFonts w:cs="宋体"/>
          <w:lang w:eastAsia="zh-CN"/>
        </w:rPr>
        <w:t>2</w:t>
      </w:r>
      <w:r>
        <w:rPr>
          <w:lang w:eastAsia="zh-CN"/>
        </w:rPr>
        <w:t>．现场检测设备与监控分中心的通信连接；</w:t>
      </w:r>
      <w:r>
        <w:rPr>
          <w:rFonts w:cs="宋体"/>
          <w:lang w:eastAsia="zh-CN"/>
        </w:rPr>
        <w:t xml:space="preserve"> </w:t>
      </w:r>
    </w:p>
    <w:p>
      <w:pPr>
        <w:pStyle w:val="2"/>
        <w:tabs>
          <w:tab w:val="left" w:pos="5847"/>
        </w:tabs>
        <w:spacing w:before="155"/>
        <w:rPr>
          <w:rFonts w:cs="宋体"/>
          <w:lang w:eastAsia="zh-CN"/>
        </w:rPr>
      </w:pPr>
      <w:r>
        <w:rPr>
          <w:rFonts w:cs="宋体"/>
          <w:lang w:eastAsia="zh-CN"/>
        </w:rPr>
        <w:t>3</w:t>
      </w:r>
      <w:r>
        <w:rPr>
          <w:lang w:eastAsia="zh-CN"/>
        </w:rPr>
        <w:t>．监控分中心管理软件的安装、调试；</w:t>
      </w:r>
      <w:r>
        <w:rPr>
          <w:rFonts w:cs="宋体"/>
          <w:lang w:eastAsia="zh-CN"/>
        </w:rPr>
        <w:t xml:space="preserve"> </w:t>
      </w:r>
      <w:r>
        <w:rPr>
          <w:rFonts w:cs="宋体"/>
          <w:lang w:eastAsia="zh-CN"/>
        </w:rPr>
        <w:tab/>
      </w:r>
      <w:r>
        <w:rPr>
          <w:rFonts w:cs="宋体"/>
          <w:lang w:eastAsia="zh-CN"/>
        </w:rPr>
        <w:t xml:space="preserve"> </w:t>
      </w:r>
    </w:p>
    <w:p>
      <w:pPr>
        <w:pStyle w:val="2"/>
        <w:rPr>
          <w:rFonts w:cs="宋体"/>
          <w:lang w:eastAsia="zh-CN"/>
        </w:rPr>
      </w:pPr>
      <w:r>
        <w:rPr>
          <w:rFonts w:cs="宋体"/>
          <w:lang w:eastAsia="zh-CN"/>
        </w:rPr>
        <w:t>4</w:t>
      </w:r>
      <w:r>
        <w:rPr>
          <w:lang w:eastAsia="zh-CN"/>
        </w:rPr>
        <w:t>．检测器基础、立柱、支架、设备机箱、防雷器及接地等；</w:t>
      </w:r>
      <w:r>
        <w:rPr>
          <w:rFonts w:cs="宋体"/>
          <w:lang w:eastAsia="zh-CN"/>
        </w:rPr>
        <w:t xml:space="preserve"> </w:t>
      </w:r>
    </w:p>
    <w:p>
      <w:pPr>
        <w:pStyle w:val="2"/>
        <w:spacing w:before="155"/>
        <w:rPr>
          <w:rFonts w:cs="宋体"/>
          <w:lang w:eastAsia="zh-CN"/>
        </w:rPr>
      </w:pPr>
      <w:r>
        <w:rPr>
          <w:rFonts w:cs="宋体"/>
          <w:lang w:eastAsia="zh-CN"/>
        </w:rPr>
        <w:t>5</w:t>
      </w:r>
      <w:r>
        <w:rPr>
          <w:lang w:eastAsia="zh-CN"/>
        </w:rPr>
        <w:t>．检测器所必需的电力电缆及信号电缆等辅助设施和材料；</w:t>
      </w:r>
      <w:r>
        <w:rPr>
          <w:rFonts w:cs="宋体"/>
          <w:lang w:eastAsia="zh-CN"/>
        </w:rPr>
        <w:t xml:space="preserve">  </w:t>
      </w:r>
    </w:p>
    <w:p>
      <w:pPr>
        <w:pStyle w:val="2"/>
        <w:rPr>
          <w:rFonts w:cs="宋体"/>
          <w:lang w:eastAsia="zh-CN"/>
        </w:rPr>
      </w:pPr>
      <w:r>
        <w:rPr>
          <w:rFonts w:cs="宋体"/>
          <w:lang w:eastAsia="zh-CN"/>
        </w:rPr>
        <w:t>6</w:t>
      </w:r>
      <w:r>
        <w:rPr>
          <w:lang w:eastAsia="zh-CN"/>
        </w:rPr>
        <w:t>．其他没有规定但对完成工程必需的材料、设备和工作。</w:t>
      </w:r>
      <w:r>
        <w:rPr>
          <w:rFonts w:cs="宋体"/>
          <w:lang w:eastAsia="zh-CN"/>
        </w:rPr>
        <w:t xml:space="preserve"> </w:t>
      </w:r>
    </w:p>
    <w:p>
      <w:pPr>
        <w:spacing w:before="14" w:line="300" w:lineRule="exact"/>
        <w:rPr>
          <w:sz w:val="30"/>
          <w:szCs w:val="30"/>
        </w:rPr>
      </w:pPr>
    </w:p>
    <w:p>
      <w:pPr>
        <w:pStyle w:val="5"/>
        <w:rPr>
          <w:rFonts w:cs="宋体"/>
          <w:b w:val="0"/>
          <w:bCs w:val="0"/>
          <w:lang w:eastAsia="zh-CN"/>
        </w:rPr>
      </w:pPr>
      <w:r>
        <w:rPr>
          <w:rFonts w:hint="eastAsia" w:cs="宋体"/>
          <w:lang w:val="en-US" w:eastAsia="zh-CN"/>
        </w:rPr>
        <w:t>3、</w:t>
      </w:r>
      <w:r>
        <w:rPr>
          <w:lang w:eastAsia="zh-CN"/>
        </w:rPr>
        <w:t>功能要求</w:t>
      </w:r>
      <w:r>
        <w:rPr>
          <w:rFonts w:cs="宋体"/>
          <w:w w:val="99"/>
          <w:lang w:eastAsia="zh-CN"/>
        </w:rPr>
        <w:t xml:space="preserve"> </w:t>
      </w:r>
    </w:p>
    <w:p>
      <w:pPr>
        <w:spacing w:before="18" w:line="300" w:lineRule="exact"/>
        <w:rPr>
          <w:sz w:val="30"/>
          <w:szCs w:val="30"/>
        </w:rPr>
      </w:pPr>
    </w:p>
    <w:p>
      <w:pPr>
        <w:pStyle w:val="2"/>
        <w:spacing w:before="0" w:line="361" w:lineRule="auto"/>
        <w:ind w:right="5" w:firstLine="480"/>
        <w:rPr>
          <w:rFonts w:cs="宋体"/>
          <w:lang w:eastAsia="zh-CN"/>
        </w:rPr>
      </w:pPr>
      <w:r>
        <w:rPr>
          <w:rFonts w:cs="宋体"/>
          <w:lang w:eastAsia="zh-CN"/>
        </w:rPr>
        <w:t>——</w:t>
      </w:r>
      <w:r>
        <w:rPr>
          <w:lang w:eastAsia="zh-CN"/>
        </w:rPr>
        <w:t>能检测各类交通信息，包括每一车道的车流量、车型、车速、车辆占有率、 跟车百分比、平均车头间距、时间占有率及逆行车道的车辆检测等。</w:t>
      </w:r>
      <w:r>
        <w:rPr>
          <w:rFonts w:cs="宋体"/>
          <w:lang w:eastAsia="zh-CN"/>
        </w:rPr>
        <w:t xml:space="preserve"> </w:t>
      </w:r>
    </w:p>
    <w:p>
      <w:pPr>
        <w:pStyle w:val="2"/>
        <w:spacing w:before="33"/>
        <w:rPr>
          <w:rFonts w:cs="宋体"/>
          <w:lang w:eastAsia="zh-CN"/>
        </w:rPr>
      </w:pPr>
      <w:r>
        <w:rPr>
          <w:rFonts w:cs="宋体"/>
          <w:lang w:eastAsia="zh-CN"/>
        </w:rPr>
        <w:t>——</w:t>
      </w:r>
      <w:r>
        <w:rPr>
          <w:lang w:eastAsia="zh-CN"/>
        </w:rPr>
        <w:t>根据交通运输部交通量调查要求的标准分车型。</w:t>
      </w:r>
      <w:r>
        <w:rPr>
          <w:rFonts w:cs="宋体"/>
          <w:lang w:eastAsia="zh-CN"/>
        </w:rPr>
        <w:t xml:space="preserve"> </w:t>
      </w:r>
    </w:p>
    <w:p>
      <w:pPr>
        <w:pStyle w:val="2"/>
        <w:spacing w:line="360" w:lineRule="auto"/>
        <w:ind w:firstLine="480"/>
        <w:rPr>
          <w:rFonts w:cs="宋体"/>
          <w:lang w:eastAsia="zh-CN"/>
        </w:rPr>
      </w:pPr>
      <w:r>
        <w:rPr>
          <w:rFonts w:cs="宋体"/>
          <w:lang w:eastAsia="zh-CN"/>
        </w:rPr>
        <w:t>——</w:t>
      </w:r>
      <w:r>
        <w:rPr>
          <w:lang w:eastAsia="zh-CN"/>
        </w:rPr>
        <w:t>完善的数据处理软件</w:t>
      </w:r>
      <w:r>
        <w:rPr>
          <w:spacing w:val="-46"/>
          <w:lang w:eastAsia="zh-CN"/>
        </w:rPr>
        <w:t>，</w:t>
      </w:r>
      <w:r>
        <w:rPr>
          <w:lang w:eastAsia="zh-CN"/>
        </w:rPr>
        <w:t>能满足用户现场查询实时数据和历史数据的需要</w:t>
      </w:r>
      <w:r>
        <w:rPr>
          <w:spacing w:val="-46"/>
          <w:lang w:eastAsia="zh-CN"/>
        </w:rPr>
        <w:t>，</w:t>
      </w:r>
      <w:r>
        <w:rPr>
          <w:lang w:eastAsia="zh-CN"/>
        </w:rPr>
        <w:t>同 时能按地市级数据交换格式的要求导出数据文件。</w:t>
      </w:r>
      <w:r>
        <w:rPr>
          <w:rFonts w:cs="宋体"/>
          <w:lang w:eastAsia="zh-CN"/>
        </w:rPr>
        <w:t xml:space="preserve"> </w:t>
      </w:r>
    </w:p>
    <w:p>
      <w:pPr>
        <w:pStyle w:val="2"/>
        <w:spacing w:before="37"/>
        <w:rPr>
          <w:rFonts w:cs="宋体"/>
          <w:lang w:eastAsia="zh-CN"/>
        </w:rPr>
      </w:pPr>
      <w:r>
        <w:rPr>
          <w:rFonts w:cs="宋体"/>
          <w:lang w:eastAsia="zh-CN"/>
        </w:rPr>
        <w:t>——</w:t>
      </w:r>
      <w:r>
        <w:rPr>
          <w:lang w:eastAsia="zh-CN"/>
        </w:rPr>
        <w:t>超长现场数据存储能力，可连续存储一年半的数据。</w:t>
      </w:r>
      <w:r>
        <w:rPr>
          <w:rFonts w:cs="宋体"/>
          <w:lang w:eastAsia="zh-CN"/>
        </w:rPr>
        <w:t xml:space="preserve"> </w:t>
      </w:r>
    </w:p>
    <w:p>
      <w:pPr>
        <w:pStyle w:val="2"/>
        <w:spacing w:before="155"/>
        <w:rPr>
          <w:rFonts w:cs="宋体"/>
          <w:lang w:eastAsia="zh-CN"/>
        </w:rPr>
      </w:pPr>
      <w:r>
        <w:rPr>
          <w:rFonts w:cs="宋体"/>
          <w:lang w:eastAsia="zh-CN"/>
        </w:rPr>
        <w:t>——</w:t>
      </w:r>
      <w:r>
        <w:rPr>
          <w:lang w:eastAsia="zh-CN"/>
        </w:rPr>
        <w:t>具有自动时间同步功能。</w:t>
      </w:r>
      <w:r>
        <w:rPr>
          <w:rFonts w:cs="宋体"/>
          <w:lang w:eastAsia="zh-CN"/>
        </w:rPr>
        <w:t xml:space="preserve"> </w:t>
      </w:r>
    </w:p>
    <w:p>
      <w:pPr>
        <w:pStyle w:val="2"/>
        <w:spacing w:line="360" w:lineRule="auto"/>
        <w:ind w:firstLine="480"/>
        <w:rPr>
          <w:rFonts w:cs="宋体"/>
          <w:lang w:eastAsia="zh-CN"/>
        </w:rPr>
      </w:pPr>
      <w:r>
        <w:rPr>
          <w:rFonts w:cs="宋体"/>
          <w:lang w:eastAsia="zh-CN"/>
        </w:rPr>
        <w:t>——</w:t>
      </w:r>
      <w:r>
        <w:rPr>
          <w:lang w:eastAsia="zh-CN"/>
        </w:rPr>
        <w:t>上传数据内容及格式满</w:t>
      </w:r>
      <w:r>
        <w:rPr>
          <w:spacing w:val="-94"/>
          <w:lang w:eastAsia="zh-CN"/>
        </w:rPr>
        <w:t>足</w:t>
      </w:r>
      <w:r>
        <w:rPr>
          <w:lang w:eastAsia="zh-CN"/>
        </w:rPr>
        <w:t>《固定式交通流量调查设备与数据服务中心通讯协 议》规范。</w:t>
      </w:r>
      <w:r>
        <w:rPr>
          <w:rFonts w:cs="宋体"/>
          <w:lang w:eastAsia="zh-CN"/>
        </w:rPr>
        <w:t xml:space="preserve"> </w:t>
      </w:r>
    </w:p>
    <w:p>
      <w:pPr>
        <w:spacing w:line="360" w:lineRule="auto"/>
        <w:rPr>
          <w:rFonts w:ascii="宋体" w:hAnsi="宋体" w:eastAsia="宋体" w:cs="宋体"/>
        </w:rPr>
        <w:sectPr>
          <w:pgSz w:w="11907" w:h="16840"/>
          <w:pgMar w:top="1380" w:right="1220" w:bottom="280" w:left="1600" w:header="720" w:footer="720" w:gutter="0"/>
          <w:cols w:space="720" w:num="1"/>
        </w:sectPr>
      </w:pPr>
    </w:p>
    <w:p>
      <w:pPr>
        <w:pStyle w:val="2"/>
        <w:spacing w:before="5" w:line="361" w:lineRule="auto"/>
        <w:ind w:firstLine="480"/>
        <w:rPr>
          <w:rFonts w:cs="宋体"/>
          <w:lang w:eastAsia="zh-CN"/>
        </w:rPr>
      </w:pPr>
      <w:r>
        <w:rPr>
          <w:rFonts w:cs="宋体"/>
          <w:lang w:eastAsia="zh-CN"/>
        </w:rPr>
        <w:t>——</w:t>
      </w:r>
      <w:r>
        <w:rPr>
          <w:lang w:eastAsia="zh-CN"/>
        </w:rPr>
        <w:t>根据交通运输部格式提供标准输出接口</w:t>
      </w:r>
      <w:r>
        <w:rPr>
          <w:spacing w:val="-94"/>
          <w:lang w:eastAsia="zh-CN"/>
        </w:rPr>
        <w:t>，</w:t>
      </w:r>
      <w:r>
        <w:rPr>
          <w:lang w:eastAsia="zh-CN"/>
        </w:rPr>
        <w:t>数据可输入交通运输部标准统计软 件。</w:t>
      </w:r>
      <w:r>
        <w:rPr>
          <w:rFonts w:cs="宋体"/>
          <w:lang w:eastAsia="zh-CN"/>
        </w:rPr>
        <w:t xml:space="preserve"> </w:t>
      </w:r>
    </w:p>
    <w:p>
      <w:pPr>
        <w:pStyle w:val="2"/>
        <w:spacing w:before="33" w:line="360" w:lineRule="auto"/>
        <w:ind w:right="5" w:firstLine="480"/>
        <w:rPr>
          <w:rFonts w:cs="宋体"/>
          <w:lang w:eastAsia="zh-CN"/>
        </w:rPr>
      </w:pPr>
      <w:r>
        <w:rPr>
          <w:rFonts w:cs="宋体"/>
          <w:lang w:eastAsia="zh-CN"/>
        </w:rPr>
        <w:t>——</w:t>
      </w:r>
      <w:r>
        <w:rPr>
          <w:lang w:eastAsia="zh-CN"/>
        </w:rPr>
        <w:t>根据《福建省交通流量调查数据接口》将交通流量数据接入指定的数据库， 同时必须配备一类交通流量调查站的交通信息存储</w:t>
      </w:r>
      <w:r>
        <w:rPr>
          <w:spacing w:val="-46"/>
          <w:lang w:eastAsia="zh-CN"/>
        </w:rPr>
        <w:t>、</w:t>
      </w:r>
      <w:r>
        <w:rPr>
          <w:lang w:eastAsia="zh-CN"/>
        </w:rPr>
        <w:t>处理</w:t>
      </w:r>
      <w:r>
        <w:rPr>
          <w:spacing w:val="-46"/>
          <w:lang w:eastAsia="zh-CN"/>
        </w:rPr>
        <w:t>、</w:t>
      </w:r>
      <w:r>
        <w:rPr>
          <w:lang w:eastAsia="zh-CN"/>
        </w:rPr>
        <w:t>分析的</w:t>
      </w:r>
      <w:r>
        <w:rPr>
          <w:spacing w:val="-3"/>
          <w:lang w:eastAsia="zh-CN"/>
        </w:rPr>
        <w:t>管</w:t>
      </w:r>
      <w:r>
        <w:rPr>
          <w:lang w:eastAsia="zh-CN"/>
        </w:rPr>
        <w:t>理软件所选用的 设备必需为经过福建省检测合格的产品。</w:t>
      </w:r>
      <w:r>
        <w:rPr>
          <w:rFonts w:cs="宋体"/>
          <w:lang w:eastAsia="zh-CN"/>
        </w:rPr>
        <w:t xml:space="preserve"> </w:t>
      </w:r>
    </w:p>
    <w:p>
      <w:pPr>
        <w:pStyle w:val="2"/>
        <w:spacing w:before="36"/>
        <w:rPr>
          <w:rFonts w:cs="宋体"/>
          <w:lang w:eastAsia="zh-CN"/>
        </w:rPr>
      </w:pPr>
      <w:r>
        <w:rPr>
          <w:rFonts w:cs="宋体"/>
          <w:lang w:eastAsia="zh-CN"/>
        </w:rPr>
        <w:t>——</w:t>
      </w:r>
      <w:r>
        <w:rPr>
          <w:lang w:eastAsia="zh-CN"/>
        </w:rPr>
        <w:t>设备在断电时其存储的交通数据不应发生丢失现象。</w:t>
      </w:r>
      <w:r>
        <w:rPr>
          <w:rFonts w:cs="宋体"/>
          <w:lang w:eastAsia="zh-CN"/>
        </w:rPr>
        <w:t xml:space="preserve"> </w:t>
      </w:r>
    </w:p>
    <w:p>
      <w:pPr>
        <w:pStyle w:val="2"/>
        <w:spacing w:before="155" w:line="361" w:lineRule="auto"/>
        <w:ind w:right="195" w:firstLine="480"/>
        <w:jc w:val="both"/>
        <w:rPr>
          <w:rFonts w:cs="宋体"/>
          <w:lang w:eastAsia="zh-CN"/>
        </w:rPr>
      </w:pPr>
      <w:r>
        <w:rPr>
          <w:rFonts w:cs="宋体"/>
          <w:lang w:eastAsia="zh-CN"/>
        </w:rPr>
        <w:t>——</w:t>
      </w:r>
      <w:r>
        <w:rPr>
          <w:lang w:eastAsia="zh-CN"/>
        </w:rPr>
        <w:t>设备本地存储的交通数据应具备从设备通信接</w:t>
      </w:r>
      <w:r>
        <w:rPr>
          <w:spacing w:val="-46"/>
          <w:lang w:eastAsia="zh-CN"/>
        </w:rPr>
        <w:t>口</w:t>
      </w:r>
      <w:r>
        <w:rPr>
          <w:lang w:eastAsia="zh-CN"/>
        </w:rPr>
        <w:t>（不含网络接口</w:t>
      </w:r>
      <w:r>
        <w:rPr>
          <w:spacing w:val="-46"/>
          <w:lang w:eastAsia="zh-CN"/>
        </w:rPr>
        <w:t>）</w:t>
      </w:r>
      <w:r>
        <w:rPr>
          <w:lang w:eastAsia="zh-CN"/>
        </w:rPr>
        <w:t>导出至设 备外部存储介质的功能</w:t>
      </w:r>
      <w:r>
        <w:rPr>
          <w:spacing w:val="-32"/>
          <w:lang w:eastAsia="zh-CN"/>
        </w:rPr>
        <w:t>，</w:t>
      </w:r>
      <w:r>
        <w:rPr>
          <w:lang w:eastAsia="zh-CN"/>
        </w:rPr>
        <w:t>导出数据的内容</w:t>
      </w:r>
      <w:r>
        <w:rPr>
          <w:spacing w:val="-32"/>
          <w:lang w:eastAsia="zh-CN"/>
        </w:rPr>
        <w:t>、</w:t>
      </w:r>
      <w:r>
        <w:rPr>
          <w:lang w:eastAsia="zh-CN"/>
        </w:rPr>
        <w:t>格式应符</w:t>
      </w:r>
      <w:r>
        <w:rPr>
          <w:spacing w:val="-32"/>
          <w:lang w:eastAsia="zh-CN"/>
        </w:rPr>
        <w:t>合</w:t>
      </w:r>
      <w:r>
        <w:rPr>
          <w:lang w:eastAsia="zh-CN"/>
        </w:rPr>
        <w:t>《固定式交通流量调查设备与 数据服务中心通讯协议</w:t>
      </w:r>
      <w:r>
        <w:rPr>
          <w:spacing w:val="-46"/>
          <w:lang w:eastAsia="zh-CN"/>
        </w:rPr>
        <w:t>》</w:t>
      </w:r>
      <w:r>
        <w:rPr>
          <w:lang w:eastAsia="zh-CN"/>
        </w:rPr>
        <w:t>中对实时交通数据包的要求</w:t>
      </w:r>
      <w:r>
        <w:rPr>
          <w:spacing w:val="-46"/>
          <w:lang w:eastAsia="zh-CN"/>
        </w:rPr>
        <w:t>，</w:t>
      </w:r>
      <w:r>
        <w:rPr>
          <w:lang w:eastAsia="zh-CN"/>
        </w:rPr>
        <w:t>且实时交通数据包差错率应为 零。</w:t>
      </w:r>
      <w:r>
        <w:rPr>
          <w:rFonts w:cs="宋体"/>
          <w:lang w:eastAsia="zh-CN"/>
        </w:rPr>
        <w:t xml:space="preserve"> </w:t>
      </w:r>
    </w:p>
    <w:p>
      <w:pPr>
        <w:pStyle w:val="2"/>
        <w:spacing w:before="34"/>
        <w:rPr>
          <w:rFonts w:cs="宋体"/>
          <w:lang w:eastAsia="zh-CN"/>
        </w:rPr>
      </w:pPr>
      <w:r>
        <w:rPr>
          <w:rFonts w:cs="宋体"/>
          <w:lang w:eastAsia="zh-CN"/>
        </w:rPr>
        <w:t>——</w:t>
      </w:r>
      <w:r>
        <w:rPr>
          <w:lang w:eastAsia="zh-CN"/>
        </w:rPr>
        <w:t>采用模块化结构，易于扩展。</w:t>
      </w:r>
      <w:r>
        <w:rPr>
          <w:rFonts w:cs="宋体"/>
          <w:lang w:eastAsia="zh-CN"/>
        </w:rPr>
        <w:t xml:space="preserve"> </w:t>
      </w:r>
    </w:p>
    <w:p>
      <w:pPr>
        <w:pStyle w:val="2"/>
        <w:rPr>
          <w:rFonts w:cs="宋体"/>
          <w:lang w:eastAsia="zh-CN"/>
        </w:rPr>
      </w:pPr>
      <w:r>
        <w:rPr>
          <w:rFonts w:cs="宋体"/>
          <w:lang w:eastAsia="zh-CN"/>
        </w:rPr>
        <w:t>——</w:t>
      </w:r>
      <w:r>
        <w:rPr>
          <w:lang w:eastAsia="zh-CN"/>
        </w:rPr>
        <w:t>机箱防护等级≥</w:t>
      </w:r>
      <w:r>
        <w:rPr>
          <w:rFonts w:cs="宋体"/>
          <w:lang w:eastAsia="zh-CN"/>
        </w:rPr>
        <w:t>IP65</w:t>
      </w:r>
      <w:r>
        <w:rPr>
          <w:lang w:eastAsia="zh-CN"/>
        </w:rPr>
        <w:t>。</w:t>
      </w:r>
      <w:r>
        <w:rPr>
          <w:rFonts w:cs="宋体"/>
          <w:lang w:eastAsia="zh-CN"/>
        </w:rPr>
        <w:t xml:space="preserve"> </w:t>
      </w:r>
    </w:p>
    <w:p>
      <w:pPr>
        <w:pStyle w:val="2"/>
        <w:spacing w:before="155" w:line="361" w:lineRule="auto"/>
        <w:ind w:firstLine="480"/>
        <w:rPr>
          <w:rFonts w:cs="宋体"/>
          <w:lang w:eastAsia="zh-CN"/>
        </w:rPr>
      </w:pPr>
      <w:r>
        <w:rPr>
          <w:rFonts w:cs="宋体"/>
          <w:lang w:eastAsia="zh-CN"/>
        </w:rPr>
        <w:t>——</w:t>
      </w:r>
      <w:r>
        <w:rPr>
          <w:lang w:eastAsia="zh-CN"/>
        </w:rPr>
        <w:t>地</w:t>
      </w:r>
      <w:r>
        <w:rPr>
          <w:spacing w:val="2"/>
          <w:lang w:eastAsia="zh-CN"/>
        </w:rPr>
        <w:t>址</w:t>
      </w:r>
      <w:r>
        <w:rPr>
          <w:lang w:eastAsia="zh-CN"/>
        </w:rPr>
        <w:t>调整</w:t>
      </w:r>
      <w:r>
        <w:rPr>
          <w:spacing w:val="2"/>
          <w:lang w:eastAsia="zh-CN"/>
        </w:rPr>
        <w:t>、</w:t>
      </w:r>
      <w:r>
        <w:rPr>
          <w:lang w:eastAsia="zh-CN"/>
        </w:rPr>
        <w:t>方向</w:t>
      </w:r>
      <w:r>
        <w:rPr>
          <w:spacing w:val="2"/>
          <w:lang w:eastAsia="zh-CN"/>
        </w:rPr>
        <w:t>设</w:t>
      </w:r>
      <w:r>
        <w:rPr>
          <w:lang w:eastAsia="zh-CN"/>
        </w:rPr>
        <w:t>定（用</w:t>
      </w:r>
      <w:r>
        <w:rPr>
          <w:spacing w:val="2"/>
          <w:lang w:eastAsia="zh-CN"/>
        </w:rPr>
        <w:t>于</w:t>
      </w:r>
      <w:r>
        <w:rPr>
          <w:lang w:eastAsia="zh-CN"/>
        </w:rPr>
        <w:t>测量</w:t>
      </w:r>
      <w:r>
        <w:rPr>
          <w:spacing w:val="2"/>
          <w:lang w:eastAsia="zh-CN"/>
        </w:rPr>
        <w:t>逆</w:t>
      </w:r>
      <w:r>
        <w:rPr>
          <w:lang w:eastAsia="zh-CN"/>
        </w:rPr>
        <w:t>向行</w:t>
      </w:r>
      <w:r>
        <w:rPr>
          <w:spacing w:val="2"/>
          <w:lang w:eastAsia="zh-CN"/>
        </w:rPr>
        <w:t>驶</w:t>
      </w:r>
      <w:r>
        <w:rPr>
          <w:lang w:eastAsia="zh-CN"/>
        </w:rPr>
        <w:t>的车辆</w:t>
      </w:r>
      <w:r>
        <w:rPr>
          <w:spacing w:val="-118"/>
          <w:lang w:eastAsia="zh-CN"/>
        </w:rPr>
        <w:t>）</w:t>
      </w:r>
      <w:r>
        <w:rPr>
          <w:lang w:eastAsia="zh-CN"/>
        </w:rPr>
        <w:t>、长</w:t>
      </w:r>
      <w:r>
        <w:rPr>
          <w:spacing w:val="2"/>
          <w:lang w:eastAsia="zh-CN"/>
        </w:rPr>
        <w:t>度</w:t>
      </w:r>
      <w:r>
        <w:rPr>
          <w:lang w:eastAsia="zh-CN"/>
        </w:rPr>
        <w:t>标准</w:t>
      </w:r>
      <w:r>
        <w:rPr>
          <w:spacing w:val="2"/>
          <w:lang w:eastAsia="zh-CN"/>
        </w:rPr>
        <w:t>等</w:t>
      </w:r>
      <w:r>
        <w:rPr>
          <w:lang w:eastAsia="zh-CN"/>
        </w:rPr>
        <w:t>参数可通过 服务口设定。</w:t>
      </w:r>
      <w:r>
        <w:rPr>
          <w:rFonts w:cs="宋体"/>
          <w:lang w:eastAsia="zh-CN"/>
        </w:rPr>
        <w:t xml:space="preserve"> </w:t>
      </w:r>
    </w:p>
    <w:p>
      <w:pPr>
        <w:pStyle w:val="2"/>
        <w:spacing w:before="33"/>
        <w:rPr>
          <w:rFonts w:cs="宋体"/>
          <w:lang w:eastAsia="zh-CN"/>
        </w:rPr>
      </w:pPr>
      <w:r>
        <w:rPr>
          <w:rFonts w:cs="宋体"/>
          <w:lang w:eastAsia="zh-CN"/>
        </w:rPr>
        <w:t>——</w:t>
      </w:r>
      <w:r>
        <w:rPr>
          <w:lang w:eastAsia="zh-CN"/>
        </w:rPr>
        <w:t>可满足连续式或间隙式检测点使用要求，可与其它交通设备实时互动。</w:t>
      </w:r>
      <w:r>
        <w:rPr>
          <w:rFonts w:cs="宋体"/>
          <w:lang w:eastAsia="zh-CN"/>
        </w:rPr>
        <w:t xml:space="preserve"> </w:t>
      </w:r>
    </w:p>
    <w:p>
      <w:pPr>
        <w:spacing w:before="157" w:line="484" w:lineRule="auto"/>
        <w:ind w:left="101" w:right="5" w:firstLine="480"/>
        <w:rPr>
          <w:rFonts w:ascii="宋体" w:hAnsi="宋体" w:eastAsia="宋体" w:cs="宋体"/>
          <w:sz w:val="24"/>
          <w:szCs w:val="24"/>
        </w:rPr>
      </w:pPr>
      <w:r>
        <w:rPr>
          <w:rFonts w:ascii="宋体" w:hAnsi="宋体" w:eastAsia="宋体" w:cs="宋体"/>
          <w:sz w:val="24"/>
          <w:szCs w:val="24"/>
        </w:rPr>
        <w:t xml:space="preserve">——可适应各种复杂环境，不受时间影响，可实现真正意义上的无人值守。 </w:t>
      </w:r>
    </w:p>
    <w:p>
      <w:pPr>
        <w:spacing w:before="157" w:line="484" w:lineRule="auto"/>
        <w:ind w:right="5"/>
        <w:rPr>
          <w:rFonts w:ascii="宋体" w:hAnsi="宋体" w:eastAsia="宋体" w:cs="宋体"/>
          <w:sz w:val="24"/>
          <w:szCs w:val="24"/>
        </w:rPr>
      </w:pPr>
      <w:r>
        <w:rPr>
          <w:rFonts w:hint="eastAsia" w:ascii="宋体" w:hAnsi="宋体" w:eastAsia="宋体" w:cs="宋体"/>
          <w:b/>
          <w:bCs/>
          <w:sz w:val="24"/>
          <w:szCs w:val="24"/>
          <w:lang w:val="en-US" w:eastAsia="zh-CN"/>
        </w:rPr>
        <w:t>4、</w:t>
      </w:r>
      <w:r>
        <w:rPr>
          <w:rFonts w:ascii="宋体" w:hAnsi="宋体" w:eastAsia="宋体" w:cs="宋体"/>
          <w:b/>
          <w:bCs/>
          <w:sz w:val="24"/>
          <w:szCs w:val="24"/>
        </w:rPr>
        <w:t>设备技术指标</w:t>
      </w:r>
      <w:r>
        <w:rPr>
          <w:rFonts w:ascii="宋体" w:hAnsi="宋体" w:eastAsia="宋体" w:cs="宋体"/>
          <w:b/>
          <w:bCs/>
          <w:w w:val="99"/>
          <w:sz w:val="24"/>
          <w:szCs w:val="24"/>
        </w:rPr>
        <w:t xml:space="preserve"> </w:t>
      </w:r>
    </w:p>
    <w:p>
      <w:pPr>
        <w:pStyle w:val="2"/>
        <w:spacing w:before="71"/>
        <w:rPr>
          <w:rFonts w:cs="宋体"/>
          <w:lang w:eastAsia="zh-CN"/>
        </w:rPr>
      </w:pPr>
      <w:r>
        <w:rPr>
          <w:lang w:eastAsia="zh-CN"/>
        </w:rPr>
        <w:t>车辆交通调查检测设备</w:t>
      </w:r>
      <w:r>
        <w:rPr>
          <w:rFonts w:cs="宋体"/>
          <w:lang w:eastAsia="zh-CN"/>
        </w:rPr>
        <w:t xml:space="preserve"> </w:t>
      </w:r>
    </w:p>
    <w:p>
      <w:pPr>
        <w:pStyle w:val="2"/>
        <w:rPr>
          <w:rFonts w:cs="宋体"/>
          <w:lang w:eastAsia="zh-CN"/>
        </w:rPr>
      </w:pPr>
      <w:r>
        <w:rPr>
          <w:lang w:eastAsia="zh-CN"/>
        </w:rPr>
        <w:t>（</w:t>
      </w:r>
      <w:r>
        <w:rPr>
          <w:rFonts w:cs="宋体"/>
          <w:lang w:eastAsia="zh-CN"/>
        </w:rPr>
        <w:t>1</w:t>
      </w:r>
      <w:r>
        <w:rPr>
          <w:lang w:eastAsia="zh-CN"/>
        </w:rPr>
        <w:t>）</w:t>
      </w:r>
      <w:r>
        <w:rPr>
          <w:rFonts w:cs="宋体"/>
          <w:lang w:eastAsia="zh-CN"/>
        </w:rPr>
        <w:t>.</w:t>
      </w:r>
      <w:r>
        <w:rPr>
          <w:lang w:eastAsia="zh-CN"/>
        </w:rPr>
        <w:t>主要技术指标</w:t>
      </w:r>
      <w:r>
        <w:rPr>
          <w:rFonts w:cs="宋体"/>
          <w:lang w:eastAsia="zh-CN"/>
        </w:rPr>
        <w:t xml:space="preserve"> </w:t>
      </w:r>
    </w:p>
    <w:p>
      <w:pPr>
        <w:pStyle w:val="2"/>
        <w:spacing w:before="155"/>
        <w:rPr>
          <w:rFonts w:cs="宋体"/>
          <w:lang w:eastAsia="zh-CN"/>
        </w:rPr>
      </w:pPr>
      <w:r>
        <w:rPr>
          <w:rFonts w:cs="宋体"/>
          <w:lang w:eastAsia="zh-CN"/>
        </w:rPr>
        <w:t>——</w:t>
      </w:r>
      <w:r>
        <w:rPr>
          <w:lang w:eastAsia="zh-CN"/>
        </w:rPr>
        <w:t>检测速度范围：</w:t>
      </w:r>
      <w:r>
        <w:rPr>
          <w:rFonts w:cs="宋体"/>
          <w:lang w:eastAsia="zh-CN"/>
        </w:rPr>
        <w:t>0</w:t>
      </w:r>
      <w:r>
        <w:rPr>
          <w:lang w:eastAsia="zh-CN"/>
        </w:rPr>
        <w:t>～</w:t>
      </w:r>
      <w:r>
        <w:rPr>
          <w:rFonts w:cs="宋体"/>
          <w:lang w:eastAsia="zh-CN"/>
        </w:rPr>
        <w:t>300km/h</w:t>
      </w:r>
      <w:r>
        <w:rPr>
          <w:lang w:eastAsia="zh-CN"/>
        </w:rPr>
        <w:t>。</w:t>
      </w:r>
      <w:r>
        <w:rPr>
          <w:rFonts w:cs="宋体"/>
          <w:lang w:eastAsia="zh-CN"/>
        </w:rPr>
        <w:t xml:space="preserve"> </w:t>
      </w:r>
    </w:p>
    <w:p>
      <w:pPr>
        <w:pStyle w:val="2"/>
        <w:rPr>
          <w:rFonts w:cs="宋体"/>
          <w:lang w:eastAsia="zh-CN"/>
        </w:rPr>
      </w:pPr>
      <w:r>
        <w:rPr>
          <w:rFonts w:cs="宋体"/>
          <w:lang w:eastAsia="zh-CN"/>
        </w:rPr>
        <w:t>——</w:t>
      </w:r>
      <w:r>
        <w:rPr>
          <w:lang w:eastAsia="zh-CN"/>
        </w:rPr>
        <w:t>流量精度≥</w:t>
      </w:r>
      <w:r>
        <w:rPr>
          <w:rFonts w:cs="宋体"/>
          <w:lang w:eastAsia="zh-CN"/>
        </w:rPr>
        <w:t>98%</w:t>
      </w:r>
      <w:r>
        <w:rPr>
          <w:lang w:eastAsia="zh-CN"/>
        </w:rPr>
        <w:t>。</w:t>
      </w:r>
      <w:r>
        <w:rPr>
          <w:rFonts w:cs="宋体"/>
          <w:lang w:eastAsia="zh-CN"/>
        </w:rPr>
        <w:t xml:space="preserve"> </w:t>
      </w:r>
    </w:p>
    <w:p>
      <w:pPr>
        <w:pStyle w:val="2"/>
        <w:spacing w:before="155"/>
        <w:rPr>
          <w:rFonts w:cs="宋体"/>
          <w:lang w:eastAsia="zh-CN"/>
        </w:rPr>
      </w:pPr>
      <w:r>
        <w:rPr>
          <w:rFonts w:cs="宋体"/>
          <w:lang w:eastAsia="zh-CN"/>
        </w:rPr>
        <w:t>——</w:t>
      </w:r>
      <w:r>
        <w:rPr>
          <w:lang w:eastAsia="zh-CN"/>
        </w:rPr>
        <w:t>车速精度≥</w:t>
      </w:r>
      <w:r>
        <w:rPr>
          <w:rFonts w:cs="宋体"/>
          <w:lang w:eastAsia="zh-CN"/>
        </w:rPr>
        <w:t>95%</w:t>
      </w:r>
      <w:r>
        <w:rPr>
          <w:lang w:eastAsia="zh-CN"/>
        </w:rPr>
        <w:t>。</w:t>
      </w:r>
      <w:r>
        <w:rPr>
          <w:rFonts w:cs="宋体"/>
          <w:lang w:eastAsia="zh-CN"/>
        </w:rPr>
        <w:t xml:space="preserve"> </w:t>
      </w:r>
    </w:p>
    <w:p>
      <w:pPr>
        <w:pStyle w:val="2"/>
        <w:rPr>
          <w:rFonts w:cs="宋体"/>
        </w:rPr>
      </w:pPr>
      <w:r>
        <w:rPr>
          <w:rFonts w:cs="宋体"/>
        </w:rPr>
        <w:t>——</w:t>
      </w:r>
      <w:r>
        <w:t>分型精度≥</w:t>
      </w:r>
      <w:r>
        <w:rPr>
          <w:rFonts w:cs="宋体"/>
        </w:rPr>
        <w:t>92%</w:t>
      </w:r>
      <w:r>
        <w:t>。</w:t>
      </w:r>
      <w:r>
        <w:rPr>
          <w:rFonts w:cs="宋体"/>
        </w:rPr>
        <w:t xml:space="preserve"> </w:t>
      </w:r>
    </w:p>
    <w:p>
      <w:pPr>
        <w:pStyle w:val="2"/>
        <w:rPr>
          <w:rFonts w:cs="宋体"/>
        </w:rPr>
      </w:pPr>
      <w:r>
        <w:rPr>
          <w:rFonts w:cs="宋体"/>
        </w:rPr>
        <w:t>——</w:t>
      </w:r>
      <w:r>
        <w:t>占有率精度≥</w:t>
      </w:r>
      <w:r>
        <w:rPr>
          <w:rFonts w:cs="宋体"/>
        </w:rPr>
        <w:t>98%</w:t>
      </w:r>
      <w:r>
        <w:t>。</w:t>
      </w:r>
      <w:r>
        <w:rPr>
          <w:rFonts w:cs="宋体"/>
        </w:rPr>
        <w:t xml:space="preserve"> </w:t>
      </w:r>
    </w:p>
    <w:p>
      <w:pPr>
        <w:pStyle w:val="2"/>
        <w:spacing w:before="155"/>
        <w:rPr>
          <w:rFonts w:cs="宋体"/>
          <w:lang w:eastAsia="zh-CN"/>
        </w:rPr>
      </w:pPr>
      <w:r>
        <w:rPr>
          <w:rFonts w:cs="宋体"/>
          <w:lang w:eastAsia="zh-CN"/>
        </w:rPr>
        <w:t>——</w:t>
      </w:r>
      <w:r>
        <w:rPr>
          <w:lang w:eastAsia="zh-CN"/>
        </w:rPr>
        <w:t>可调数据库上传周期：可按</w:t>
      </w:r>
      <w:r>
        <w:rPr>
          <w:spacing w:val="-60"/>
          <w:lang w:eastAsia="zh-CN"/>
        </w:rPr>
        <w:t xml:space="preserve"> </w:t>
      </w:r>
      <w:r>
        <w:rPr>
          <w:rFonts w:cs="宋体"/>
          <w:lang w:eastAsia="zh-CN"/>
        </w:rPr>
        <w:t>1</w:t>
      </w:r>
      <w:r>
        <w:rPr>
          <w:rFonts w:cs="宋体"/>
          <w:spacing w:val="-60"/>
          <w:lang w:eastAsia="zh-CN"/>
        </w:rPr>
        <w:t xml:space="preserve"> </w:t>
      </w:r>
      <w:r>
        <w:rPr>
          <w:lang w:eastAsia="zh-CN"/>
        </w:rPr>
        <w:t>分钟至</w:t>
      </w:r>
      <w:r>
        <w:rPr>
          <w:spacing w:val="-60"/>
          <w:lang w:eastAsia="zh-CN"/>
        </w:rPr>
        <w:t xml:space="preserve"> </w:t>
      </w:r>
      <w:r>
        <w:rPr>
          <w:rFonts w:cs="宋体"/>
          <w:lang w:eastAsia="zh-CN"/>
        </w:rPr>
        <w:t>1</w:t>
      </w:r>
      <w:r>
        <w:rPr>
          <w:rFonts w:cs="宋体"/>
          <w:spacing w:val="-60"/>
          <w:lang w:eastAsia="zh-CN"/>
        </w:rPr>
        <w:t xml:space="preserve"> </w:t>
      </w:r>
      <w:r>
        <w:rPr>
          <w:lang w:eastAsia="zh-CN"/>
        </w:rPr>
        <w:t>小时之间进行上传。</w:t>
      </w:r>
      <w:r>
        <w:rPr>
          <w:rFonts w:cs="宋体"/>
          <w:lang w:eastAsia="zh-CN"/>
        </w:rPr>
        <w:t xml:space="preserve"> </w:t>
      </w:r>
    </w:p>
    <w:p>
      <w:pPr>
        <w:pStyle w:val="2"/>
        <w:rPr>
          <w:rFonts w:cs="宋体"/>
          <w:lang w:eastAsia="zh-CN"/>
        </w:rPr>
      </w:pPr>
      <w:r>
        <w:rPr>
          <w:rFonts w:cs="宋体"/>
          <w:lang w:eastAsia="zh-CN"/>
        </w:rPr>
        <w:t>——</w:t>
      </w:r>
      <w:r>
        <w:rPr>
          <w:lang w:eastAsia="zh-CN"/>
        </w:rPr>
        <w:t>数据存储时间：</w:t>
      </w:r>
      <w:r>
        <w:rPr>
          <w:rFonts w:cs="宋体"/>
          <w:lang w:eastAsia="zh-CN"/>
        </w:rPr>
        <w:t>&gt;1</w:t>
      </w:r>
      <w:r>
        <w:rPr>
          <w:rFonts w:cs="宋体"/>
          <w:spacing w:val="-60"/>
          <w:lang w:eastAsia="zh-CN"/>
        </w:rPr>
        <w:t xml:space="preserve"> </w:t>
      </w:r>
      <w:r>
        <w:rPr>
          <w:lang w:eastAsia="zh-CN"/>
        </w:rPr>
        <w:t>年（小时数据</w:t>
      </w:r>
      <w:r>
        <w:rPr>
          <w:spacing w:val="-120"/>
          <w:lang w:eastAsia="zh-CN"/>
        </w:rPr>
        <w:t>）</w:t>
      </w:r>
      <w:r>
        <w:rPr>
          <w:lang w:eastAsia="zh-CN"/>
        </w:rPr>
        <w:t>，更长存储时间可选。</w:t>
      </w:r>
      <w:r>
        <w:rPr>
          <w:rFonts w:cs="宋体"/>
          <w:lang w:eastAsia="zh-CN"/>
        </w:rPr>
        <w:t xml:space="preserve"> </w:t>
      </w:r>
    </w:p>
    <w:p>
      <w:pPr>
        <w:pStyle w:val="2"/>
        <w:spacing w:before="155"/>
        <w:rPr>
          <w:rFonts w:cs="宋体"/>
          <w:lang w:eastAsia="zh-CN"/>
        </w:rPr>
      </w:pPr>
      <w:r>
        <w:rPr>
          <w:rFonts w:cs="宋体"/>
          <w:lang w:eastAsia="zh-CN"/>
        </w:rPr>
        <w:t>——</w:t>
      </w:r>
      <w:r>
        <w:rPr>
          <w:lang w:eastAsia="zh-CN"/>
        </w:rPr>
        <w:t>数据接口：</w:t>
      </w:r>
      <w:r>
        <w:rPr>
          <w:rFonts w:cs="宋体"/>
          <w:lang w:eastAsia="zh-CN"/>
        </w:rPr>
        <w:t>RS232/RS485</w:t>
      </w:r>
      <w:r>
        <w:rPr>
          <w:lang w:eastAsia="zh-CN"/>
        </w:rPr>
        <w:t>，</w:t>
      </w:r>
      <w:r>
        <w:rPr>
          <w:rFonts w:cs="宋体"/>
          <w:lang w:eastAsia="zh-CN"/>
        </w:rPr>
        <w:t>RJ45</w:t>
      </w:r>
      <w:r>
        <w:rPr>
          <w:lang w:eastAsia="zh-CN"/>
        </w:rPr>
        <w:t>。</w:t>
      </w:r>
      <w:r>
        <w:rPr>
          <w:rFonts w:cs="宋体"/>
          <w:lang w:eastAsia="zh-CN"/>
        </w:rPr>
        <w:t xml:space="preserve"> </w:t>
      </w:r>
    </w:p>
    <w:p>
      <w:pPr>
        <w:pStyle w:val="2"/>
        <w:rPr>
          <w:rFonts w:cs="宋体"/>
          <w:lang w:eastAsia="zh-CN"/>
        </w:rPr>
      </w:pPr>
      <w:r>
        <w:rPr>
          <w:rFonts w:cs="宋体"/>
          <w:lang w:eastAsia="zh-CN"/>
        </w:rPr>
        <w:t>——</w:t>
      </w:r>
      <w:r>
        <w:rPr>
          <w:lang w:eastAsia="zh-CN"/>
        </w:rPr>
        <w:t>工作温度：</w:t>
      </w:r>
      <w:r>
        <w:rPr>
          <w:rFonts w:cs="宋体"/>
          <w:lang w:eastAsia="zh-CN"/>
        </w:rPr>
        <w:t>-10</w:t>
      </w:r>
      <w:r>
        <w:rPr>
          <w:lang w:eastAsia="zh-CN"/>
        </w:rPr>
        <w:t>℃</w:t>
      </w:r>
      <w:r>
        <w:rPr>
          <w:rFonts w:cs="宋体"/>
          <w:lang w:eastAsia="zh-CN"/>
        </w:rPr>
        <w:t>- +65</w:t>
      </w:r>
      <w:r>
        <w:rPr>
          <w:lang w:eastAsia="zh-CN"/>
        </w:rPr>
        <w:t>℃。</w:t>
      </w:r>
      <w:r>
        <w:rPr>
          <w:rFonts w:cs="宋体"/>
          <w:lang w:eastAsia="zh-CN"/>
        </w:rPr>
        <w:t xml:space="preserve"> </w:t>
      </w:r>
    </w:p>
    <w:p>
      <w:pPr>
        <w:pStyle w:val="2"/>
        <w:spacing w:before="155"/>
        <w:rPr>
          <w:rFonts w:cs="宋体"/>
          <w:lang w:eastAsia="zh-CN"/>
        </w:rPr>
      </w:pPr>
      <w:r>
        <w:rPr>
          <w:lang w:eastAsia="zh-CN"/>
        </w:rPr>
        <w:t>（</w:t>
      </w:r>
      <w:r>
        <w:rPr>
          <w:rFonts w:cs="宋体"/>
          <w:lang w:eastAsia="zh-CN"/>
        </w:rPr>
        <w:t>2</w:t>
      </w:r>
      <w:r>
        <w:rPr>
          <w:lang w:eastAsia="zh-CN"/>
        </w:rPr>
        <w:t>）</w:t>
      </w:r>
      <w:r>
        <w:rPr>
          <w:rFonts w:cs="宋体"/>
          <w:lang w:eastAsia="zh-CN"/>
        </w:rPr>
        <w:t>.</w:t>
      </w:r>
      <w:r>
        <w:rPr>
          <w:lang w:eastAsia="zh-CN"/>
        </w:rPr>
        <w:t>后备电源</w:t>
      </w:r>
      <w:r>
        <w:rPr>
          <w:rFonts w:cs="宋体"/>
          <w:lang w:eastAsia="zh-CN"/>
        </w:rPr>
        <w:t xml:space="preserve"> </w:t>
      </w:r>
    </w:p>
    <w:p>
      <w:pPr>
        <w:rPr>
          <w:rFonts w:ascii="宋体" w:hAnsi="宋体" w:eastAsia="宋体" w:cs="宋体"/>
        </w:rPr>
        <w:sectPr>
          <w:pgSz w:w="11907" w:h="16840"/>
          <w:pgMar w:top="1380" w:right="1220" w:bottom="280" w:left="1600" w:header="720" w:footer="720" w:gutter="0"/>
          <w:cols w:space="720" w:num="1"/>
        </w:sectPr>
      </w:pPr>
    </w:p>
    <w:p>
      <w:pPr>
        <w:pStyle w:val="2"/>
        <w:spacing w:before="5" w:line="361" w:lineRule="auto"/>
        <w:ind w:firstLine="480"/>
        <w:rPr>
          <w:rFonts w:cs="宋体"/>
          <w:lang w:eastAsia="zh-CN"/>
        </w:rPr>
      </w:pPr>
      <w:r>
        <w:rPr>
          <w:rFonts w:cs="宋体"/>
          <w:lang w:eastAsia="zh-CN"/>
        </w:rPr>
        <w:t>——</w:t>
      </w:r>
      <w:r>
        <w:rPr>
          <w:lang w:eastAsia="zh-CN"/>
        </w:rPr>
        <w:t>要求设备机箱内部应配置后备电</w:t>
      </w:r>
      <w:r>
        <w:rPr>
          <w:spacing w:val="-84"/>
          <w:lang w:eastAsia="zh-CN"/>
        </w:rPr>
        <w:t>源</w:t>
      </w:r>
      <w:r>
        <w:rPr>
          <w:lang w:eastAsia="zh-CN"/>
        </w:rPr>
        <w:t>（池</w:t>
      </w:r>
      <w:r>
        <w:rPr>
          <w:spacing w:val="-120"/>
          <w:lang w:eastAsia="zh-CN"/>
        </w:rPr>
        <w:t>）</w:t>
      </w:r>
      <w:r>
        <w:rPr>
          <w:spacing w:val="-82"/>
          <w:lang w:eastAsia="zh-CN"/>
        </w:rPr>
        <w:t>，</w:t>
      </w:r>
      <w:r>
        <w:rPr>
          <w:lang w:eastAsia="zh-CN"/>
        </w:rPr>
        <w:t>当外供电源中断后</w:t>
      </w:r>
      <w:r>
        <w:rPr>
          <w:spacing w:val="-84"/>
          <w:lang w:eastAsia="zh-CN"/>
        </w:rPr>
        <w:t>，</w:t>
      </w:r>
      <w:r>
        <w:rPr>
          <w:lang w:eastAsia="zh-CN"/>
        </w:rPr>
        <w:t>后备电</w:t>
      </w:r>
      <w:r>
        <w:rPr>
          <w:spacing w:val="-84"/>
          <w:lang w:eastAsia="zh-CN"/>
        </w:rPr>
        <w:t>源</w:t>
      </w:r>
      <w:r>
        <w:rPr>
          <w:lang w:eastAsia="zh-CN"/>
        </w:rPr>
        <w:t>（池） 应维持正常运行</w:t>
      </w:r>
      <w:r>
        <w:rPr>
          <w:spacing w:val="-60"/>
          <w:lang w:eastAsia="zh-CN"/>
        </w:rPr>
        <w:t xml:space="preserve"> </w:t>
      </w:r>
      <w:r>
        <w:rPr>
          <w:rFonts w:cs="宋体"/>
          <w:lang w:eastAsia="zh-CN"/>
        </w:rPr>
        <w:t>8</w:t>
      </w:r>
      <w:r>
        <w:rPr>
          <w:rFonts w:cs="宋体"/>
          <w:spacing w:val="-60"/>
          <w:lang w:eastAsia="zh-CN"/>
        </w:rPr>
        <w:t xml:space="preserve"> </w:t>
      </w:r>
      <w:r>
        <w:rPr>
          <w:lang w:eastAsia="zh-CN"/>
        </w:rPr>
        <w:t>小时，电池寿命不低于</w:t>
      </w:r>
      <w:r>
        <w:rPr>
          <w:spacing w:val="-60"/>
          <w:lang w:eastAsia="zh-CN"/>
        </w:rPr>
        <w:t xml:space="preserve"> </w:t>
      </w:r>
      <w:r>
        <w:rPr>
          <w:rFonts w:cs="宋体"/>
          <w:lang w:eastAsia="zh-CN"/>
        </w:rPr>
        <w:t>3</w:t>
      </w:r>
      <w:r>
        <w:rPr>
          <w:rFonts w:cs="宋体"/>
          <w:spacing w:val="-60"/>
          <w:lang w:eastAsia="zh-CN"/>
        </w:rPr>
        <w:t xml:space="preserve"> </w:t>
      </w:r>
      <w:r>
        <w:rPr>
          <w:lang w:eastAsia="zh-CN"/>
        </w:rPr>
        <w:t>年。</w:t>
      </w:r>
      <w:r>
        <w:rPr>
          <w:rFonts w:cs="宋体"/>
          <w:lang w:eastAsia="zh-CN"/>
        </w:rPr>
        <w:t xml:space="preserve"> </w:t>
      </w:r>
    </w:p>
    <w:p>
      <w:pPr>
        <w:pStyle w:val="2"/>
        <w:spacing w:before="33"/>
        <w:rPr>
          <w:rFonts w:cs="宋体"/>
          <w:lang w:eastAsia="zh-CN"/>
        </w:rPr>
      </w:pPr>
      <w:r>
        <w:rPr>
          <w:rFonts w:cs="宋体"/>
          <w:lang w:eastAsia="zh-CN"/>
        </w:rPr>
        <w:t>2</w:t>
      </w:r>
      <w:r>
        <w:rPr>
          <w:lang w:eastAsia="zh-CN"/>
        </w:rPr>
        <w:t>．工作站和软件：</w:t>
      </w:r>
      <w:r>
        <w:rPr>
          <w:rFonts w:cs="宋体"/>
          <w:lang w:eastAsia="zh-CN"/>
        </w:rPr>
        <w:t xml:space="preserve"> </w:t>
      </w:r>
    </w:p>
    <w:p>
      <w:pPr>
        <w:pStyle w:val="2"/>
        <w:rPr>
          <w:rFonts w:cs="宋体"/>
          <w:lang w:eastAsia="zh-CN"/>
        </w:rPr>
      </w:pPr>
      <w:r>
        <w:rPr>
          <w:rFonts w:cs="宋体"/>
          <w:lang w:eastAsia="zh-CN"/>
        </w:rPr>
        <w:t xml:space="preserve">    </w:t>
      </w:r>
      <w:r>
        <w:rPr>
          <w:lang w:eastAsia="zh-CN"/>
        </w:rPr>
        <w:t>（</w:t>
      </w:r>
      <w:r>
        <w:rPr>
          <w:rFonts w:cs="宋体"/>
          <w:lang w:eastAsia="zh-CN"/>
        </w:rPr>
        <w:t>1</w:t>
      </w:r>
      <w:r>
        <w:rPr>
          <w:lang w:eastAsia="zh-CN"/>
        </w:rPr>
        <w:t>）</w:t>
      </w:r>
      <w:r>
        <w:rPr>
          <w:rFonts w:cs="宋体"/>
          <w:lang w:eastAsia="zh-CN"/>
        </w:rPr>
        <w:t>.</w:t>
      </w:r>
      <w:r>
        <w:rPr>
          <w:lang w:eastAsia="zh-CN"/>
        </w:rPr>
        <w:t>工作站</w:t>
      </w:r>
      <w:r>
        <w:rPr>
          <w:rFonts w:cs="宋体"/>
          <w:lang w:eastAsia="zh-CN"/>
        </w:rPr>
        <w:t xml:space="preserve"> </w:t>
      </w:r>
    </w:p>
    <w:p>
      <w:pPr>
        <w:pStyle w:val="2"/>
        <w:spacing w:before="155"/>
        <w:ind w:left="701"/>
        <w:rPr>
          <w:rFonts w:cs="宋体"/>
          <w:lang w:eastAsia="zh-CN"/>
        </w:rPr>
      </w:pPr>
      <w:r>
        <w:rPr>
          <w:rFonts w:cs="宋体"/>
          <w:lang w:eastAsia="zh-CN"/>
        </w:rPr>
        <w:t>——</w:t>
      </w:r>
      <w:r>
        <w:rPr>
          <w:lang w:eastAsia="zh-CN"/>
        </w:rPr>
        <w:t>工作站不单独配置，与道路监控工作站共用；</w:t>
      </w:r>
      <w:r>
        <w:rPr>
          <w:rFonts w:cs="宋体"/>
          <w:lang w:eastAsia="zh-CN"/>
        </w:rPr>
        <w:t xml:space="preserve"> </w:t>
      </w:r>
    </w:p>
    <w:p>
      <w:pPr>
        <w:pStyle w:val="2"/>
        <w:ind w:left="624"/>
        <w:rPr>
          <w:rFonts w:cs="宋体"/>
          <w:lang w:eastAsia="zh-CN"/>
        </w:rPr>
      </w:pPr>
      <w:r>
        <w:rPr>
          <w:rFonts w:cs="宋体"/>
          <w:lang w:eastAsia="zh-CN"/>
        </w:rPr>
        <w:t>——</w:t>
      </w:r>
      <w:r>
        <w:rPr>
          <w:lang w:eastAsia="zh-CN"/>
        </w:rPr>
        <w:t>技术指标配置要求：参见</w:t>
      </w:r>
      <w:r>
        <w:rPr>
          <w:spacing w:val="-60"/>
          <w:lang w:eastAsia="zh-CN"/>
        </w:rPr>
        <w:t xml:space="preserve"> </w:t>
      </w:r>
      <w:r>
        <w:rPr>
          <w:rFonts w:cs="宋体"/>
          <w:lang w:eastAsia="zh-CN"/>
        </w:rPr>
        <w:t>205.4.2</w:t>
      </w:r>
      <w:r>
        <w:rPr>
          <w:rFonts w:cs="宋体"/>
          <w:spacing w:val="-60"/>
          <w:lang w:eastAsia="zh-CN"/>
        </w:rPr>
        <w:t xml:space="preserve"> </w:t>
      </w:r>
      <w:r>
        <w:rPr>
          <w:lang w:eastAsia="zh-CN"/>
        </w:rPr>
        <w:t>监控分中心工作站的技术指标。</w:t>
      </w:r>
      <w:r>
        <w:rPr>
          <w:rFonts w:cs="宋体"/>
          <w:lang w:eastAsia="zh-CN"/>
        </w:rPr>
        <w:t xml:space="preserve"> </w:t>
      </w:r>
    </w:p>
    <w:p>
      <w:pPr>
        <w:pStyle w:val="2"/>
        <w:spacing w:before="155" w:line="361" w:lineRule="auto"/>
        <w:ind w:left="821" w:right="833" w:hanging="240"/>
        <w:rPr>
          <w:lang w:eastAsia="zh-CN"/>
        </w:rPr>
      </w:pPr>
      <w:r>
        <w:rPr>
          <w:lang w:eastAsia="zh-CN"/>
        </w:rPr>
        <w:t>（</w:t>
      </w:r>
      <w:r>
        <w:rPr>
          <w:rFonts w:cs="宋体"/>
          <w:lang w:eastAsia="zh-CN"/>
        </w:rPr>
        <w:t>1</w:t>
      </w:r>
      <w:r>
        <w:rPr>
          <w:lang w:eastAsia="zh-CN"/>
        </w:rPr>
        <w:t>）</w:t>
      </w:r>
      <w:r>
        <w:rPr>
          <w:rFonts w:cs="宋体"/>
          <w:lang w:eastAsia="zh-CN"/>
        </w:rPr>
        <w:t>.</w:t>
      </w:r>
      <w:r>
        <w:rPr>
          <w:lang w:eastAsia="zh-CN"/>
        </w:rPr>
        <w:t>软件：</w:t>
      </w:r>
      <w:r>
        <w:rPr>
          <w:rFonts w:cs="宋体"/>
          <w:lang w:eastAsia="zh-CN"/>
        </w:rPr>
        <w:t xml:space="preserve"> </w:t>
      </w:r>
      <w:r>
        <w:rPr>
          <w:spacing w:val="3"/>
          <w:lang w:eastAsia="zh-CN"/>
        </w:rPr>
        <w:t>厂家配备专用软件负责对设备的独立管理以及满足福建省统一监控软件要求</w:t>
      </w:r>
    </w:p>
    <w:p>
      <w:pPr>
        <w:spacing w:before="33" w:line="484" w:lineRule="auto"/>
        <w:ind w:left="101" w:right="7361" w:firstLine="240"/>
        <w:rPr>
          <w:rFonts w:ascii="宋体" w:hAnsi="宋体" w:eastAsia="宋体" w:cs="宋体"/>
          <w:sz w:val="24"/>
          <w:szCs w:val="24"/>
        </w:rPr>
      </w:pPr>
      <w:r>
        <w:rPr>
          <w:rFonts w:ascii="宋体" w:hAnsi="宋体" w:eastAsia="宋体" w:cs="宋体"/>
          <w:sz w:val="24"/>
          <w:szCs w:val="24"/>
        </w:rPr>
        <w:t>的接口规范。</w:t>
      </w:r>
    </w:p>
    <w:p>
      <w:pPr>
        <w:spacing w:before="33" w:line="484" w:lineRule="auto"/>
        <w:ind w:right="7361"/>
        <w:rPr>
          <w:rFonts w:ascii="宋体" w:hAnsi="宋体" w:eastAsia="宋体" w:cs="宋体"/>
          <w:sz w:val="24"/>
          <w:szCs w:val="24"/>
        </w:rPr>
      </w:pPr>
      <w:r>
        <w:rPr>
          <w:rFonts w:ascii="宋体" w:hAnsi="宋体" w:eastAsia="宋体" w:cs="宋体"/>
          <w:sz w:val="24"/>
          <w:szCs w:val="24"/>
        </w:rPr>
        <w:t xml:space="preserve"> </w:t>
      </w:r>
      <w:r>
        <w:rPr>
          <w:rFonts w:hint="eastAsia" w:ascii="宋体" w:hAnsi="宋体" w:eastAsia="宋体" w:cs="宋体"/>
          <w:b/>
          <w:bCs/>
          <w:sz w:val="24"/>
          <w:szCs w:val="24"/>
          <w:lang w:val="en-US" w:eastAsia="zh-CN"/>
        </w:rPr>
        <w:t>4、</w:t>
      </w:r>
      <w:r>
        <w:rPr>
          <w:rFonts w:ascii="宋体" w:hAnsi="宋体" w:eastAsia="宋体" w:cs="宋体"/>
          <w:b/>
          <w:bCs/>
          <w:sz w:val="24"/>
          <w:szCs w:val="24"/>
        </w:rPr>
        <w:t>安装要求</w:t>
      </w:r>
      <w:r>
        <w:rPr>
          <w:rFonts w:ascii="宋体" w:hAnsi="宋体" w:eastAsia="宋体" w:cs="宋体"/>
          <w:b/>
          <w:bCs/>
          <w:w w:val="99"/>
          <w:sz w:val="24"/>
          <w:szCs w:val="24"/>
        </w:rPr>
        <w:t xml:space="preserve"> </w:t>
      </w:r>
    </w:p>
    <w:p>
      <w:pPr>
        <w:pStyle w:val="2"/>
        <w:spacing w:before="74"/>
        <w:rPr>
          <w:rFonts w:cs="宋体"/>
          <w:lang w:eastAsia="zh-CN"/>
        </w:rPr>
      </w:pPr>
      <w:r>
        <w:rPr>
          <w:rFonts w:cs="宋体"/>
          <w:lang w:eastAsia="zh-CN"/>
        </w:rPr>
        <w:t>1</w:t>
      </w:r>
      <w:r>
        <w:rPr>
          <w:lang w:eastAsia="zh-CN"/>
        </w:rPr>
        <w:t>．产品构件应完整、装配牢固、结构稳定，边角过渡圆滑，无飞边、毛刺。</w:t>
      </w:r>
      <w:r>
        <w:rPr>
          <w:rFonts w:cs="宋体"/>
          <w:lang w:eastAsia="zh-CN"/>
        </w:rPr>
        <w:t xml:space="preserve"> </w:t>
      </w:r>
    </w:p>
    <w:p>
      <w:pPr>
        <w:pStyle w:val="2"/>
        <w:spacing w:before="155" w:line="360" w:lineRule="auto"/>
        <w:ind w:firstLine="480"/>
        <w:rPr>
          <w:rFonts w:cs="宋体"/>
          <w:lang w:eastAsia="zh-CN"/>
        </w:rPr>
      </w:pPr>
      <w:r>
        <w:rPr>
          <w:rFonts w:cs="宋体"/>
          <w:spacing w:val="7"/>
          <w:lang w:eastAsia="zh-CN"/>
        </w:rPr>
        <w:t>2</w:t>
      </w:r>
      <w:r>
        <w:rPr>
          <w:spacing w:val="7"/>
          <w:lang w:eastAsia="zh-CN"/>
        </w:rPr>
        <w:t>．需要以一定角度在公路结构物或龙门架、立杆等处安装传感器的设备，其</w:t>
      </w:r>
      <w:r>
        <w:rPr>
          <w:rFonts w:cs="宋体"/>
          <w:spacing w:val="6"/>
          <w:lang w:eastAsia="zh-CN"/>
        </w:rPr>
        <w:t xml:space="preserve">      </w:t>
      </w:r>
      <w:r>
        <w:rPr>
          <w:lang w:eastAsia="zh-CN"/>
        </w:rPr>
        <w:t>安装连接件应设置可调节标志视认角度的机构</w:t>
      </w:r>
      <w:r>
        <w:rPr>
          <w:spacing w:val="-106"/>
          <w:lang w:eastAsia="zh-CN"/>
        </w:rPr>
        <w:t>，</w:t>
      </w:r>
      <w:r>
        <w:rPr>
          <w:lang w:eastAsia="zh-CN"/>
        </w:rPr>
        <w:t>以便于安装施工</w:t>
      </w:r>
      <w:r>
        <w:rPr>
          <w:spacing w:val="-106"/>
          <w:lang w:eastAsia="zh-CN"/>
        </w:rPr>
        <w:t>；</w:t>
      </w:r>
      <w:r>
        <w:rPr>
          <w:lang w:eastAsia="zh-CN"/>
        </w:rPr>
        <w:t>其</w:t>
      </w:r>
      <w:r>
        <w:rPr>
          <w:spacing w:val="-3"/>
          <w:lang w:eastAsia="zh-CN"/>
        </w:rPr>
        <w:t>活</w:t>
      </w:r>
      <w:r>
        <w:rPr>
          <w:lang w:eastAsia="zh-CN"/>
        </w:rPr>
        <w:t>动零件应灵活、 无卡滞现象</w:t>
      </w:r>
      <w:r>
        <w:rPr>
          <w:spacing w:val="-24"/>
          <w:lang w:eastAsia="zh-CN"/>
        </w:rPr>
        <w:t>，</w:t>
      </w:r>
      <w:r>
        <w:rPr>
          <w:lang w:eastAsia="zh-CN"/>
        </w:rPr>
        <w:t>机壳及安装连接件应无明显变形</w:t>
      </w:r>
      <w:r>
        <w:rPr>
          <w:spacing w:val="-24"/>
          <w:lang w:eastAsia="zh-CN"/>
        </w:rPr>
        <w:t>、</w:t>
      </w:r>
      <w:r>
        <w:rPr>
          <w:lang w:eastAsia="zh-CN"/>
        </w:rPr>
        <w:t>凹凸等缺陷</w:t>
      </w:r>
      <w:r>
        <w:rPr>
          <w:spacing w:val="-24"/>
          <w:lang w:eastAsia="zh-CN"/>
        </w:rPr>
        <w:t>；</w:t>
      </w:r>
      <w:r>
        <w:rPr>
          <w:lang w:eastAsia="zh-CN"/>
        </w:rPr>
        <w:t>其安</w:t>
      </w:r>
      <w:r>
        <w:rPr>
          <w:spacing w:val="2"/>
          <w:lang w:eastAsia="zh-CN"/>
        </w:rPr>
        <w:t>装</w:t>
      </w:r>
      <w:r>
        <w:rPr>
          <w:lang w:eastAsia="zh-CN"/>
        </w:rPr>
        <w:t>位置</w:t>
      </w:r>
      <w:r>
        <w:rPr>
          <w:spacing w:val="-24"/>
          <w:lang w:eastAsia="zh-CN"/>
        </w:rPr>
        <w:t>。</w:t>
      </w:r>
      <w:r>
        <w:rPr>
          <w:lang w:eastAsia="zh-CN"/>
        </w:rPr>
        <w:t>如果投标 方采用非接触式一类交通流量调查设备</w:t>
      </w:r>
      <w:r>
        <w:rPr>
          <w:spacing w:val="-46"/>
          <w:lang w:eastAsia="zh-CN"/>
        </w:rPr>
        <w:t>，</w:t>
      </w:r>
      <w:r>
        <w:rPr>
          <w:lang w:eastAsia="zh-CN"/>
        </w:rPr>
        <w:t>应自行寻找合适的安装位置</w:t>
      </w:r>
      <w:r>
        <w:rPr>
          <w:spacing w:val="-46"/>
          <w:lang w:eastAsia="zh-CN"/>
        </w:rPr>
        <w:t>，</w:t>
      </w:r>
      <w:r>
        <w:rPr>
          <w:lang w:eastAsia="zh-CN"/>
        </w:rPr>
        <w:t>利用已有的龙 门架或主线立交等设施合理安装；</w:t>
      </w:r>
      <w:r>
        <w:rPr>
          <w:rFonts w:cs="宋体"/>
          <w:lang w:eastAsia="zh-CN"/>
        </w:rPr>
        <w:t xml:space="preserve"> </w:t>
      </w:r>
    </w:p>
    <w:p>
      <w:pPr>
        <w:pStyle w:val="2"/>
        <w:spacing w:before="36" w:line="360" w:lineRule="auto"/>
        <w:ind w:firstLine="480"/>
        <w:rPr>
          <w:rFonts w:cs="宋体"/>
          <w:lang w:eastAsia="zh-CN"/>
        </w:rPr>
      </w:pPr>
      <w:r>
        <w:rPr>
          <w:rFonts w:cs="宋体"/>
          <w:lang w:eastAsia="zh-CN"/>
        </w:rPr>
        <w:t>3</w:t>
      </w:r>
      <w:r>
        <w:rPr>
          <w:lang w:eastAsia="zh-CN"/>
        </w:rPr>
        <w:t>．外壳（包括控制机箱）及连接件的防护层色泽应均匀、无划伤、无裂痕、无</w:t>
      </w:r>
      <w:r>
        <w:rPr>
          <w:spacing w:val="36"/>
          <w:lang w:eastAsia="zh-CN"/>
        </w:rPr>
        <w:t xml:space="preserve"> </w:t>
      </w:r>
      <w:r>
        <w:rPr>
          <w:lang w:eastAsia="zh-CN"/>
        </w:rPr>
        <w:t>基体裸露等缺陷。</w:t>
      </w:r>
      <w:r>
        <w:rPr>
          <w:rFonts w:cs="宋体"/>
          <w:lang w:eastAsia="zh-CN"/>
        </w:rPr>
        <w:t xml:space="preserve"> </w:t>
      </w:r>
    </w:p>
    <w:p>
      <w:pPr>
        <w:pStyle w:val="2"/>
        <w:spacing w:before="37" w:line="360" w:lineRule="auto"/>
        <w:ind w:right="838" w:firstLine="480"/>
        <w:jc w:val="both"/>
        <w:rPr>
          <w:rFonts w:cs="宋体"/>
          <w:lang w:eastAsia="zh-CN"/>
        </w:rPr>
      </w:pPr>
      <w:r>
        <w:rPr>
          <w:rFonts w:cs="宋体"/>
          <w:lang w:eastAsia="zh-CN"/>
        </w:rPr>
        <w:t>4</w:t>
      </w:r>
      <w:r>
        <w:rPr>
          <w:lang w:eastAsia="zh-CN"/>
        </w:rPr>
        <w:t>．控制机箱应牢固端正、位置正确、部件齐全；箱体出线孔开口合适、切口整</w:t>
      </w:r>
      <w:r>
        <w:rPr>
          <w:spacing w:val="36"/>
          <w:lang w:eastAsia="zh-CN"/>
        </w:rPr>
        <w:t xml:space="preserve"> </w:t>
      </w:r>
      <w:r>
        <w:rPr>
          <w:spacing w:val="-3"/>
          <w:lang w:eastAsia="zh-CN"/>
        </w:rPr>
        <w:t>齐，出线管与箱体连接密封良好；箱内接线整齐，回路编号清楚，走线横平竖直，符</w:t>
      </w:r>
      <w:r>
        <w:rPr>
          <w:spacing w:val="26"/>
          <w:lang w:eastAsia="zh-CN"/>
        </w:rPr>
        <w:t xml:space="preserve"> </w:t>
      </w:r>
      <w:r>
        <w:rPr>
          <w:lang w:eastAsia="zh-CN"/>
        </w:rPr>
        <w:t>合工艺和视觉美学要求</w:t>
      </w:r>
      <w:r>
        <w:rPr>
          <w:spacing w:val="-24"/>
          <w:lang w:eastAsia="zh-CN"/>
        </w:rPr>
        <w:t>；</w:t>
      </w:r>
      <w:r>
        <w:rPr>
          <w:lang w:eastAsia="zh-CN"/>
        </w:rPr>
        <w:t>箱体应设有防盗锁</w:t>
      </w:r>
      <w:r>
        <w:rPr>
          <w:spacing w:val="-22"/>
          <w:lang w:eastAsia="zh-CN"/>
        </w:rPr>
        <w:t>，</w:t>
      </w:r>
      <w:r>
        <w:rPr>
          <w:lang w:eastAsia="zh-CN"/>
        </w:rPr>
        <w:t>且防盗锁应采取防水</w:t>
      </w:r>
      <w:r>
        <w:rPr>
          <w:spacing w:val="-24"/>
          <w:lang w:eastAsia="zh-CN"/>
        </w:rPr>
        <w:t>、</w:t>
      </w:r>
      <w:r>
        <w:rPr>
          <w:lang w:eastAsia="zh-CN"/>
        </w:rPr>
        <w:t>防锈措施</w:t>
      </w:r>
      <w:r>
        <w:rPr>
          <w:spacing w:val="-24"/>
          <w:lang w:eastAsia="zh-CN"/>
        </w:rPr>
        <w:t>；</w:t>
      </w:r>
      <w:r>
        <w:rPr>
          <w:lang w:eastAsia="zh-CN"/>
        </w:rPr>
        <w:t xml:space="preserve">箱门 </w:t>
      </w:r>
      <w:r>
        <w:rPr>
          <w:spacing w:val="-3"/>
          <w:lang w:eastAsia="zh-CN"/>
        </w:rPr>
        <w:t>开闭灵活轻便，密封良好，箱体内外清洁。要求与路面、路基合理顺畅结合，外观应</w:t>
      </w:r>
      <w:r>
        <w:rPr>
          <w:spacing w:val="26"/>
          <w:lang w:eastAsia="zh-CN"/>
        </w:rPr>
        <w:t xml:space="preserve"> </w:t>
      </w:r>
      <w:r>
        <w:rPr>
          <w:lang w:eastAsia="zh-CN"/>
        </w:rPr>
        <w:t>美观，不能损坏路面。</w:t>
      </w:r>
      <w:r>
        <w:rPr>
          <w:rFonts w:cs="宋体"/>
          <w:lang w:eastAsia="zh-CN"/>
        </w:rPr>
        <w:t xml:space="preserve"> </w:t>
      </w:r>
    </w:p>
    <w:p>
      <w:pPr>
        <w:pStyle w:val="2"/>
        <w:spacing w:before="36" w:line="360" w:lineRule="auto"/>
        <w:ind w:firstLine="480"/>
        <w:rPr>
          <w:rFonts w:cs="宋体"/>
          <w:lang w:eastAsia="zh-CN"/>
        </w:rPr>
      </w:pPr>
      <w:r>
        <w:rPr>
          <w:rFonts w:cs="宋体"/>
          <w:lang w:eastAsia="zh-CN"/>
        </w:rPr>
        <w:t>5</w:t>
      </w:r>
      <w:r>
        <w:rPr>
          <w:lang w:eastAsia="zh-CN"/>
        </w:rPr>
        <w:t>．厂家管理软件安装于监控分中心道路监控工作站中，同时配合完成接入监控</w:t>
      </w:r>
      <w:r>
        <w:rPr>
          <w:spacing w:val="36"/>
          <w:lang w:eastAsia="zh-CN"/>
        </w:rPr>
        <w:t xml:space="preserve"> </w:t>
      </w:r>
      <w:r>
        <w:rPr>
          <w:lang w:eastAsia="zh-CN"/>
        </w:rPr>
        <w:t>系统软件中。</w:t>
      </w:r>
      <w:r>
        <w:rPr>
          <w:rFonts w:cs="宋体"/>
          <w:lang w:eastAsia="zh-CN"/>
        </w:rPr>
        <w:t xml:space="preserve"> </w:t>
      </w:r>
    </w:p>
    <w:p>
      <w:pPr>
        <w:pStyle w:val="5"/>
        <w:spacing w:before="196"/>
        <w:rPr>
          <w:rFonts w:cs="宋体"/>
          <w:b w:val="0"/>
          <w:bCs w:val="0"/>
          <w:lang w:eastAsia="zh-CN"/>
        </w:rPr>
      </w:pPr>
      <w:r>
        <w:rPr>
          <w:rFonts w:hint="eastAsia" w:cs="宋体"/>
          <w:lang w:val="en-US" w:eastAsia="zh-CN"/>
        </w:rPr>
        <w:t>6、</w:t>
      </w:r>
      <w:r>
        <w:rPr>
          <w:rFonts w:cs="宋体"/>
          <w:spacing w:val="-23"/>
          <w:lang w:eastAsia="zh-CN"/>
        </w:rPr>
        <w:t xml:space="preserve"> </w:t>
      </w:r>
      <w:r>
        <w:rPr>
          <w:lang w:eastAsia="zh-CN"/>
        </w:rPr>
        <w:t>设备基础及接地</w:t>
      </w:r>
      <w:r>
        <w:rPr>
          <w:rFonts w:cs="宋体"/>
          <w:w w:val="99"/>
          <w:lang w:eastAsia="zh-CN"/>
        </w:rPr>
        <w:t xml:space="preserve"> </w:t>
      </w:r>
    </w:p>
    <w:p>
      <w:pPr>
        <w:spacing w:before="16" w:line="300" w:lineRule="exact"/>
        <w:rPr>
          <w:sz w:val="30"/>
          <w:szCs w:val="30"/>
        </w:rPr>
      </w:pPr>
    </w:p>
    <w:p>
      <w:pPr>
        <w:pStyle w:val="2"/>
        <w:spacing w:before="0" w:line="361" w:lineRule="auto"/>
        <w:ind w:firstLine="480"/>
        <w:rPr>
          <w:rFonts w:cs="宋体"/>
          <w:lang w:eastAsia="zh-CN"/>
        </w:rPr>
      </w:pPr>
      <w:r>
        <w:rPr>
          <w:lang w:eastAsia="zh-CN"/>
        </w:rPr>
        <w:t>外场设备基础具体尺寸及配筋要求详见设计单位提供的基础设计图</w:t>
      </w:r>
      <w:r>
        <w:rPr>
          <w:spacing w:val="-94"/>
          <w:lang w:eastAsia="zh-CN"/>
        </w:rPr>
        <w:t>，</w:t>
      </w:r>
      <w:r>
        <w:rPr>
          <w:lang w:eastAsia="zh-CN"/>
        </w:rPr>
        <w:t>承包商可根 据所选设备进行适当调整，设备所需各种接地也由承包商负责。</w:t>
      </w:r>
      <w:r>
        <w:rPr>
          <w:rFonts w:cs="宋体"/>
          <w:lang w:eastAsia="zh-CN"/>
        </w:rPr>
        <w:t xml:space="preserve"> </w:t>
      </w:r>
    </w:p>
    <w:p>
      <w:pPr>
        <w:spacing w:line="361" w:lineRule="auto"/>
        <w:rPr>
          <w:rFonts w:ascii="宋体" w:hAnsi="宋体" w:eastAsia="宋体" w:cs="宋体"/>
        </w:rPr>
        <w:sectPr>
          <w:pgSz w:w="11907" w:h="16840"/>
          <w:pgMar w:top="1380" w:right="580" w:bottom="280" w:left="1600" w:header="720" w:footer="720" w:gutter="0"/>
          <w:cols w:space="720" w:num="1"/>
        </w:sectPr>
      </w:pPr>
    </w:p>
    <w:p>
      <w:pPr>
        <w:pStyle w:val="2"/>
        <w:spacing w:before="5" w:line="361" w:lineRule="auto"/>
        <w:rPr>
          <w:lang w:eastAsia="zh-CN"/>
        </w:rPr>
      </w:pPr>
      <w:r>
        <w:rPr>
          <w:lang w:eastAsia="zh-CN"/>
        </w:rPr>
        <w:t>基础施工要求如下：</w:t>
      </w:r>
      <w:r>
        <w:rPr>
          <w:rFonts w:cs="宋体"/>
          <w:lang w:eastAsia="zh-CN"/>
        </w:rPr>
        <w:t xml:space="preserve"> </w:t>
      </w:r>
      <w:r>
        <w:rPr>
          <w:rFonts w:cs="宋体"/>
          <w:spacing w:val="-3"/>
          <w:lang w:eastAsia="zh-CN"/>
        </w:rPr>
        <w:t>1</w:t>
      </w:r>
      <w:r>
        <w:rPr>
          <w:spacing w:val="-3"/>
          <w:lang w:eastAsia="zh-CN"/>
        </w:rPr>
        <w:t>．基础基底应先整平、夯实，控制好标高。基础浇捣后，表面以水泥沙浆抹平，</w:t>
      </w:r>
    </w:p>
    <w:p>
      <w:pPr>
        <w:pStyle w:val="2"/>
        <w:spacing w:before="33" w:line="361" w:lineRule="auto"/>
        <w:ind w:hanging="480"/>
        <w:rPr>
          <w:lang w:eastAsia="zh-CN"/>
        </w:rPr>
      </w:pPr>
      <w:r>
        <w:rPr>
          <w:lang w:eastAsia="zh-CN"/>
        </w:rPr>
        <w:t>修整。施工完毕后，基础应分层回填夯实，夯实度与路基相同。</w:t>
      </w:r>
      <w:r>
        <w:rPr>
          <w:rFonts w:cs="宋体"/>
          <w:lang w:eastAsia="zh-CN"/>
        </w:rPr>
        <w:t xml:space="preserve"> 2</w:t>
      </w:r>
      <w:r>
        <w:rPr>
          <w:spacing w:val="-32"/>
          <w:lang w:eastAsia="zh-CN"/>
        </w:rPr>
        <w:t>．</w:t>
      </w:r>
      <w:r>
        <w:rPr>
          <w:lang w:eastAsia="zh-CN"/>
        </w:rPr>
        <w:t>基础采用混凝土现场浇注</w:t>
      </w:r>
      <w:r>
        <w:rPr>
          <w:spacing w:val="-32"/>
          <w:lang w:eastAsia="zh-CN"/>
        </w:rPr>
        <w:t>，</w:t>
      </w:r>
      <w:r>
        <w:rPr>
          <w:lang w:eastAsia="zh-CN"/>
        </w:rPr>
        <w:t>基础顶面应预埋地脚螺栓</w:t>
      </w:r>
      <w:r>
        <w:rPr>
          <w:spacing w:val="-32"/>
          <w:lang w:eastAsia="zh-CN"/>
        </w:rPr>
        <w:t>，</w:t>
      </w:r>
      <w:r>
        <w:rPr>
          <w:lang w:eastAsia="zh-CN"/>
        </w:rPr>
        <w:t>地脚下面为标准弯钩。</w:t>
      </w:r>
    </w:p>
    <w:p>
      <w:pPr>
        <w:pStyle w:val="2"/>
        <w:spacing w:before="33" w:line="361" w:lineRule="auto"/>
        <w:ind w:hanging="480"/>
        <w:rPr>
          <w:lang w:eastAsia="zh-CN"/>
        </w:rPr>
      </w:pPr>
      <w:r>
        <w:rPr>
          <w:lang w:eastAsia="zh-CN"/>
        </w:rPr>
        <w:t>基础法兰地脚螺栓的外露端应涂以黄油，再以黑胶布包裹保护。</w:t>
      </w:r>
      <w:r>
        <w:rPr>
          <w:rFonts w:cs="宋体"/>
          <w:lang w:eastAsia="zh-CN"/>
        </w:rPr>
        <w:t xml:space="preserve"> 3</w:t>
      </w:r>
      <w:r>
        <w:rPr>
          <w:lang w:eastAsia="zh-CN"/>
        </w:rPr>
        <w:t>．在浇注混凝土时，应注意使底座法兰盘与基础对中，并将其嵌进基础，其上</w:t>
      </w:r>
    </w:p>
    <w:p>
      <w:pPr>
        <w:pStyle w:val="2"/>
        <w:spacing w:before="33" w:line="361" w:lineRule="auto"/>
        <w:ind w:right="45" w:hanging="480"/>
        <w:rPr>
          <w:lang w:eastAsia="zh-CN"/>
        </w:rPr>
      </w:pPr>
      <w:r>
        <w:rPr>
          <w:lang w:eastAsia="zh-CN"/>
        </w:rPr>
        <w:t>表面与基础顶面齐平，同时保持其顶面水平，顶面预埋的地脚螺栓与其保持垂直。</w:t>
      </w:r>
      <w:r>
        <w:rPr>
          <w:rFonts w:cs="宋体"/>
          <w:lang w:eastAsia="zh-CN"/>
        </w:rPr>
        <w:t xml:space="preserve"> 4</w:t>
      </w:r>
      <w:r>
        <w:rPr>
          <w:spacing w:val="-72"/>
          <w:lang w:eastAsia="zh-CN"/>
        </w:rPr>
        <w:t>．</w:t>
      </w:r>
      <w:r>
        <w:rPr>
          <w:lang w:eastAsia="zh-CN"/>
        </w:rPr>
        <w:t>路侧基础中预埋镀锌钢管</w:t>
      </w:r>
      <w:r>
        <w:rPr>
          <w:spacing w:val="-72"/>
          <w:lang w:eastAsia="zh-CN"/>
        </w:rPr>
        <w:t>，</w:t>
      </w:r>
      <w:r>
        <w:rPr>
          <w:lang w:eastAsia="zh-CN"/>
        </w:rPr>
        <w:t>一端上伸出基础法兰</w:t>
      </w:r>
      <w:r>
        <w:rPr>
          <w:spacing w:val="-60"/>
          <w:lang w:eastAsia="zh-CN"/>
        </w:rPr>
        <w:t xml:space="preserve"> </w:t>
      </w:r>
      <w:r>
        <w:rPr>
          <w:rFonts w:cs="宋体"/>
          <w:lang w:eastAsia="zh-CN"/>
        </w:rPr>
        <w:t>5cm</w:t>
      </w:r>
      <w:r>
        <w:rPr>
          <w:spacing w:val="-72"/>
          <w:lang w:eastAsia="zh-CN"/>
        </w:rPr>
        <w:t>，</w:t>
      </w:r>
      <w:r>
        <w:rPr>
          <w:lang w:eastAsia="zh-CN"/>
        </w:rPr>
        <w:t>另一端伸入手孔井</w:t>
      </w:r>
      <w:r>
        <w:rPr>
          <w:spacing w:val="-60"/>
          <w:lang w:eastAsia="zh-CN"/>
        </w:rPr>
        <w:t xml:space="preserve"> </w:t>
      </w:r>
      <w:r>
        <w:rPr>
          <w:rFonts w:cs="宋体"/>
          <w:lang w:eastAsia="zh-CN"/>
        </w:rPr>
        <w:t>5cm</w:t>
      </w:r>
      <w:r>
        <w:rPr>
          <w:lang w:eastAsia="zh-CN"/>
        </w:rPr>
        <w:t>，</w:t>
      </w:r>
    </w:p>
    <w:p>
      <w:pPr>
        <w:pStyle w:val="2"/>
        <w:spacing w:before="33" w:line="361" w:lineRule="auto"/>
        <w:ind w:hanging="480"/>
        <w:rPr>
          <w:lang w:eastAsia="zh-CN"/>
        </w:rPr>
      </w:pPr>
      <w:r>
        <w:rPr>
          <w:lang w:eastAsia="zh-CN"/>
        </w:rPr>
        <w:t>其弯曲半径应＞</w:t>
      </w:r>
      <w:r>
        <w:rPr>
          <w:rFonts w:cs="宋体"/>
          <w:lang w:eastAsia="zh-CN"/>
        </w:rPr>
        <w:t>250mm</w:t>
      </w:r>
      <w:r>
        <w:rPr>
          <w:lang w:eastAsia="zh-CN"/>
        </w:rPr>
        <w:t>，管口内部应以倒角，并以圆木堵塞。</w:t>
      </w:r>
      <w:r>
        <w:rPr>
          <w:rFonts w:cs="宋体"/>
          <w:lang w:eastAsia="zh-CN"/>
        </w:rPr>
        <w:t xml:space="preserve"> 5</w:t>
      </w:r>
      <w:r>
        <w:rPr>
          <w:lang w:eastAsia="zh-CN"/>
        </w:rPr>
        <w:t>．设备基础与通信手孔和电力电缆之间采用镀锌钢管进行连接，钢管摆放位置</w:t>
      </w:r>
    </w:p>
    <w:p>
      <w:pPr>
        <w:pStyle w:val="2"/>
        <w:spacing w:before="33" w:line="361" w:lineRule="auto"/>
        <w:rPr>
          <w:rFonts w:cs="宋体"/>
          <w:lang w:eastAsia="zh-CN"/>
        </w:rPr>
      </w:pPr>
      <w:r>
        <w:rPr>
          <w:lang w:eastAsia="zh-CN"/>
        </w:rPr>
        <w:t>可根据现场情况进行调整</w:t>
      </w:r>
      <w:r>
        <w:rPr>
          <w:spacing w:val="-24"/>
          <w:lang w:eastAsia="zh-CN"/>
        </w:rPr>
        <w:t>。</w:t>
      </w:r>
      <w:r>
        <w:rPr>
          <w:lang w:eastAsia="zh-CN"/>
        </w:rPr>
        <w:t>基础在与人</w:t>
      </w:r>
      <w:r>
        <w:rPr>
          <w:spacing w:val="-24"/>
          <w:lang w:eastAsia="zh-CN"/>
        </w:rPr>
        <w:t>、</w:t>
      </w:r>
      <w:r>
        <w:rPr>
          <w:lang w:eastAsia="zh-CN"/>
        </w:rPr>
        <w:t>手</w:t>
      </w:r>
      <w:r>
        <w:rPr>
          <w:spacing w:val="2"/>
          <w:lang w:eastAsia="zh-CN"/>
        </w:rPr>
        <w:t>孔</w:t>
      </w:r>
      <w:r>
        <w:rPr>
          <w:lang w:eastAsia="zh-CN"/>
        </w:rPr>
        <w:t>连接时</w:t>
      </w:r>
      <w:r>
        <w:rPr>
          <w:spacing w:val="-24"/>
          <w:lang w:eastAsia="zh-CN"/>
        </w:rPr>
        <w:t>，</w:t>
      </w:r>
      <w:r>
        <w:rPr>
          <w:lang w:eastAsia="zh-CN"/>
        </w:rPr>
        <w:t>应注意接口处的密封</w:t>
      </w:r>
      <w:r>
        <w:rPr>
          <w:spacing w:val="-24"/>
          <w:lang w:eastAsia="zh-CN"/>
        </w:rPr>
        <w:t>，</w:t>
      </w:r>
      <w:r>
        <w:rPr>
          <w:lang w:eastAsia="zh-CN"/>
        </w:rPr>
        <w:t>避免有 水渗入人、手孔。</w:t>
      </w:r>
      <w:r>
        <w:rPr>
          <w:rFonts w:cs="宋体"/>
          <w:lang w:eastAsia="zh-CN"/>
        </w:rPr>
        <w:t xml:space="preserve"> </w:t>
      </w:r>
    </w:p>
    <w:p>
      <w:pPr>
        <w:pStyle w:val="2"/>
        <w:spacing w:before="33" w:line="361" w:lineRule="auto"/>
        <w:ind w:firstLine="480"/>
        <w:rPr>
          <w:rFonts w:cs="宋体"/>
          <w:lang w:eastAsia="zh-CN"/>
        </w:rPr>
      </w:pPr>
      <w:r>
        <w:rPr>
          <w:rFonts w:cs="宋体"/>
          <w:spacing w:val="-2"/>
          <w:lang w:eastAsia="zh-CN"/>
        </w:rPr>
        <w:t>6</w:t>
      </w:r>
      <w:r>
        <w:rPr>
          <w:spacing w:val="-2"/>
          <w:lang w:eastAsia="zh-CN"/>
        </w:rPr>
        <w:t>．除钢筋外的所有钢构件都应采用热浸镀锌处理，地脚螺栓镀锌量为</w:t>
      </w:r>
      <w:r>
        <w:rPr>
          <w:spacing w:val="-60"/>
          <w:lang w:eastAsia="zh-CN"/>
        </w:rPr>
        <w:t xml:space="preserve"> </w:t>
      </w:r>
      <w:r>
        <w:rPr>
          <w:rFonts w:cs="宋体"/>
          <w:lang w:eastAsia="zh-CN"/>
        </w:rPr>
        <w:t>350g/m2</w:t>
      </w:r>
      <w:r>
        <w:rPr>
          <w:lang w:eastAsia="zh-CN"/>
        </w:rPr>
        <w:t>，</w:t>
      </w:r>
      <w:r>
        <w:rPr>
          <w:spacing w:val="57"/>
          <w:lang w:eastAsia="zh-CN"/>
        </w:rPr>
        <w:t xml:space="preserve"> </w:t>
      </w:r>
      <w:r>
        <w:rPr>
          <w:lang w:eastAsia="zh-CN"/>
        </w:rPr>
        <w:t>其余钢构件（包括法兰盘、连接钢管、接地角钢、接地扁钢）镀锌量为</w:t>
      </w:r>
      <w:r>
        <w:rPr>
          <w:spacing w:val="-60"/>
          <w:lang w:eastAsia="zh-CN"/>
        </w:rPr>
        <w:t xml:space="preserve"> </w:t>
      </w:r>
      <w:r>
        <w:rPr>
          <w:rFonts w:cs="宋体"/>
          <w:lang w:eastAsia="zh-CN"/>
        </w:rPr>
        <w:t>600g/m2</w:t>
      </w:r>
      <w:r>
        <w:rPr>
          <w:lang w:eastAsia="zh-CN"/>
        </w:rPr>
        <w:t>。</w:t>
      </w:r>
      <w:r>
        <w:rPr>
          <w:rFonts w:cs="宋体"/>
          <w:lang w:eastAsia="zh-CN"/>
        </w:rPr>
        <w:t xml:space="preserve"> </w:t>
      </w:r>
    </w:p>
    <w:p>
      <w:pPr>
        <w:pStyle w:val="2"/>
        <w:spacing w:before="33"/>
        <w:rPr>
          <w:lang w:eastAsia="zh-CN"/>
        </w:rPr>
      </w:pPr>
      <w:r>
        <w:rPr>
          <w:rFonts w:cs="宋体"/>
          <w:lang w:eastAsia="zh-CN"/>
        </w:rPr>
        <w:t>7</w:t>
      </w:r>
      <w:r>
        <w:rPr>
          <w:spacing w:val="-32"/>
          <w:lang w:eastAsia="zh-CN"/>
        </w:rPr>
        <w:t>．</w:t>
      </w:r>
      <w:r>
        <w:rPr>
          <w:lang w:eastAsia="zh-CN"/>
        </w:rPr>
        <w:t>设备保护接地与防雷接地分开设置</w:t>
      </w:r>
      <w:r>
        <w:rPr>
          <w:spacing w:val="-32"/>
          <w:lang w:eastAsia="zh-CN"/>
        </w:rPr>
        <w:t>，</w:t>
      </w:r>
      <w:r>
        <w:rPr>
          <w:lang w:eastAsia="zh-CN"/>
        </w:rPr>
        <w:t>两类接地体相距不小于</w:t>
      </w:r>
      <w:r>
        <w:rPr>
          <w:spacing w:val="-60"/>
          <w:lang w:eastAsia="zh-CN"/>
        </w:rPr>
        <w:t xml:space="preserve"> </w:t>
      </w:r>
      <w:r>
        <w:rPr>
          <w:rFonts w:cs="宋体"/>
          <w:lang w:eastAsia="zh-CN"/>
        </w:rPr>
        <w:t>20</w:t>
      </w:r>
      <w:r>
        <w:rPr>
          <w:rFonts w:cs="宋体"/>
          <w:spacing w:val="-60"/>
          <w:lang w:eastAsia="zh-CN"/>
        </w:rPr>
        <w:t xml:space="preserve"> </w:t>
      </w:r>
      <w:r>
        <w:rPr>
          <w:lang w:eastAsia="zh-CN"/>
        </w:rPr>
        <w:t>米</w:t>
      </w:r>
      <w:r>
        <w:rPr>
          <w:spacing w:val="-32"/>
          <w:lang w:eastAsia="zh-CN"/>
        </w:rPr>
        <w:t>，</w:t>
      </w:r>
      <w:r>
        <w:rPr>
          <w:lang w:eastAsia="zh-CN"/>
        </w:rPr>
        <w:t>保护接地</w:t>
      </w:r>
    </w:p>
    <w:p>
      <w:pPr>
        <w:spacing w:before="157" w:line="484" w:lineRule="auto"/>
        <w:ind w:left="101"/>
        <w:rPr>
          <w:rFonts w:ascii="宋体" w:hAnsi="宋体" w:eastAsia="宋体" w:cs="宋体"/>
          <w:sz w:val="24"/>
          <w:szCs w:val="24"/>
        </w:rPr>
      </w:pPr>
      <w:r>
        <w:rPr>
          <w:rFonts w:ascii="宋体" w:hAnsi="宋体" w:eastAsia="宋体" w:cs="宋体"/>
          <w:sz w:val="24"/>
          <w:szCs w:val="24"/>
        </w:rPr>
        <w:t>≤4</w:t>
      </w:r>
      <w:r>
        <w:rPr>
          <w:rFonts w:ascii="宋体" w:hAnsi="宋体" w:eastAsia="宋体" w:cs="宋体"/>
          <w:spacing w:val="-60"/>
          <w:sz w:val="24"/>
          <w:szCs w:val="24"/>
        </w:rPr>
        <w:t xml:space="preserve"> </w:t>
      </w:r>
      <w:r>
        <w:rPr>
          <w:rFonts w:ascii="宋体" w:hAnsi="宋体" w:eastAsia="宋体" w:cs="宋体"/>
          <w:sz w:val="24"/>
          <w:szCs w:val="24"/>
        </w:rPr>
        <w:t>欧姆</w:t>
      </w:r>
      <w:r>
        <w:rPr>
          <w:rFonts w:ascii="宋体" w:hAnsi="宋体" w:eastAsia="宋体" w:cs="宋体"/>
          <w:spacing w:val="-72"/>
          <w:sz w:val="24"/>
          <w:szCs w:val="24"/>
        </w:rPr>
        <w:t>，</w:t>
      </w:r>
      <w:r>
        <w:rPr>
          <w:rFonts w:ascii="宋体" w:hAnsi="宋体" w:eastAsia="宋体" w:cs="宋体"/>
          <w:sz w:val="24"/>
          <w:szCs w:val="24"/>
        </w:rPr>
        <w:t>防雷护接地≤10</w:t>
      </w:r>
      <w:r>
        <w:rPr>
          <w:rFonts w:ascii="宋体" w:hAnsi="宋体" w:eastAsia="宋体" w:cs="宋体"/>
          <w:spacing w:val="-60"/>
          <w:sz w:val="24"/>
          <w:szCs w:val="24"/>
        </w:rPr>
        <w:t xml:space="preserve"> </w:t>
      </w:r>
      <w:r>
        <w:rPr>
          <w:rFonts w:ascii="宋体" w:hAnsi="宋体" w:eastAsia="宋体" w:cs="宋体"/>
          <w:sz w:val="24"/>
          <w:szCs w:val="24"/>
        </w:rPr>
        <w:t>欧姆</w:t>
      </w:r>
      <w:r>
        <w:rPr>
          <w:rFonts w:ascii="宋体" w:hAnsi="宋体" w:eastAsia="宋体" w:cs="宋体"/>
          <w:spacing w:val="-72"/>
          <w:sz w:val="24"/>
          <w:szCs w:val="24"/>
        </w:rPr>
        <w:t>。</w:t>
      </w:r>
      <w:r>
        <w:rPr>
          <w:rFonts w:ascii="宋体" w:hAnsi="宋体" w:eastAsia="宋体" w:cs="宋体"/>
          <w:sz w:val="24"/>
          <w:szCs w:val="24"/>
        </w:rPr>
        <w:t>与其它设备联合接地时</w:t>
      </w:r>
      <w:r>
        <w:rPr>
          <w:rFonts w:ascii="宋体" w:hAnsi="宋体" w:eastAsia="宋体" w:cs="宋体"/>
          <w:spacing w:val="-72"/>
          <w:sz w:val="24"/>
          <w:szCs w:val="24"/>
        </w:rPr>
        <w:t>，</w:t>
      </w:r>
      <w:r>
        <w:rPr>
          <w:rFonts w:ascii="宋体" w:hAnsi="宋体" w:eastAsia="宋体" w:cs="宋体"/>
          <w:sz w:val="24"/>
          <w:szCs w:val="24"/>
        </w:rPr>
        <w:t>按照联合接地的标准接地</w:t>
      </w:r>
      <w:r>
        <w:rPr>
          <w:rFonts w:ascii="宋体" w:hAnsi="宋体" w:eastAsia="宋体" w:cs="宋体"/>
          <w:spacing w:val="-118"/>
          <w:sz w:val="24"/>
          <w:szCs w:val="24"/>
        </w:rPr>
        <w:t>。</w:t>
      </w:r>
      <w:r>
        <w:rPr>
          <w:rFonts w:ascii="宋体" w:hAnsi="宋体" w:eastAsia="宋体" w:cs="宋体"/>
          <w:sz w:val="24"/>
          <w:szCs w:val="24"/>
        </w:rPr>
        <w:t xml:space="preserve"> </w:t>
      </w:r>
      <w:r>
        <w:rPr>
          <w:rFonts w:ascii="宋体" w:hAnsi="宋体" w:eastAsia="宋体" w:cs="宋体"/>
          <w:b/>
          <w:bCs/>
          <w:sz w:val="24"/>
          <w:szCs w:val="24"/>
        </w:rPr>
        <w:t>210.7</w:t>
      </w:r>
      <w:r>
        <w:rPr>
          <w:rFonts w:ascii="宋体" w:hAnsi="宋体" w:eastAsia="宋体" w:cs="宋体"/>
          <w:b/>
          <w:bCs/>
          <w:spacing w:val="-15"/>
          <w:sz w:val="24"/>
          <w:szCs w:val="24"/>
        </w:rPr>
        <w:t xml:space="preserve"> </w:t>
      </w:r>
      <w:r>
        <w:rPr>
          <w:rFonts w:ascii="宋体" w:hAnsi="宋体" w:eastAsia="宋体" w:cs="宋体"/>
          <w:b/>
          <w:bCs/>
          <w:sz w:val="24"/>
          <w:szCs w:val="24"/>
        </w:rPr>
        <w:t>防雷要求</w:t>
      </w:r>
      <w:r>
        <w:rPr>
          <w:rFonts w:ascii="宋体" w:hAnsi="宋体" w:eastAsia="宋体" w:cs="宋体"/>
          <w:b/>
          <w:bCs/>
          <w:w w:val="99"/>
          <w:sz w:val="24"/>
          <w:szCs w:val="24"/>
        </w:rPr>
        <w:t xml:space="preserve"> </w:t>
      </w:r>
    </w:p>
    <w:p>
      <w:pPr>
        <w:pStyle w:val="2"/>
        <w:spacing w:before="71" w:line="361" w:lineRule="auto"/>
        <w:ind w:right="45"/>
        <w:rPr>
          <w:rFonts w:cs="宋体"/>
          <w:lang w:eastAsia="zh-CN"/>
        </w:rPr>
      </w:pPr>
      <w:r>
        <w:rPr>
          <w:lang w:eastAsia="zh-CN"/>
        </w:rPr>
        <w:t>微波车辆检测器电源线、信号线分别经电源防雷器和信号防雷器接入。</w:t>
      </w:r>
      <w:r>
        <w:rPr>
          <w:rFonts w:cs="宋体"/>
          <w:lang w:eastAsia="zh-CN"/>
        </w:rPr>
        <w:t xml:space="preserve"> 1</w:t>
      </w:r>
      <w:r>
        <w:rPr>
          <w:lang w:eastAsia="zh-CN"/>
        </w:rPr>
        <w:t>．电源防雷器</w:t>
      </w:r>
      <w:r>
        <w:rPr>
          <w:rFonts w:cs="宋体"/>
          <w:lang w:eastAsia="zh-CN"/>
        </w:rPr>
        <w:t xml:space="preserve"> </w:t>
      </w:r>
    </w:p>
    <w:p>
      <w:pPr>
        <w:pStyle w:val="2"/>
        <w:spacing w:before="33"/>
        <w:ind w:right="629"/>
        <w:rPr>
          <w:rFonts w:cs="宋体"/>
          <w:lang w:eastAsia="zh-CN"/>
        </w:rPr>
      </w:pPr>
      <w:r>
        <w:rPr>
          <w:rFonts w:cs="宋体"/>
          <w:lang w:eastAsia="zh-CN"/>
        </w:rPr>
        <w:t>——</w:t>
      </w:r>
      <w:r>
        <w:rPr>
          <w:lang w:eastAsia="zh-CN"/>
        </w:rPr>
        <w:t>保护电平：</w:t>
      </w:r>
      <w:r>
        <w:rPr>
          <w:rFonts w:cs="宋体"/>
          <w:lang w:eastAsia="zh-CN"/>
        </w:rPr>
        <w:t>Up</w:t>
      </w:r>
      <w:r>
        <w:rPr>
          <w:lang w:eastAsia="zh-CN"/>
        </w:rPr>
        <w:t>≤</w:t>
      </w:r>
      <w:r>
        <w:rPr>
          <w:rFonts w:cs="宋体"/>
          <w:lang w:eastAsia="zh-CN"/>
        </w:rPr>
        <w:t>2.5KV</w:t>
      </w:r>
      <w:r>
        <w:rPr>
          <w:lang w:eastAsia="zh-CN"/>
        </w:rPr>
        <w:t>；</w:t>
      </w:r>
      <w:r>
        <w:rPr>
          <w:rFonts w:cs="宋体"/>
          <w:lang w:eastAsia="zh-CN"/>
        </w:rPr>
        <w:t xml:space="preserve"> </w:t>
      </w:r>
    </w:p>
    <w:p>
      <w:pPr>
        <w:pStyle w:val="2"/>
        <w:ind w:right="629"/>
        <w:rPr>
          <w:rFonts w:cs="宋体"/>
          <w:lang w:eastAsia="zh-CN"/>
        </w:rPr>
      </w:pPr>
      <w:r>
        <w:rPr>
          <w:rFonts w:cs="宋体"/>
          <w:lang w:eastAsia="zh-CN"/>
        </w:rPr>
        <w:t>——</w:t>
      </w:r>
      <w:r>
        <w:rPr>
          <w:lang w:eastAsia="zh-CN"/>
        </w:rPr>
        <w:t>最大放电电流：</w:t>
      </w:r>
      <w:r>
        <w:rPr>
          <w:rFonts w:cs="宋体"/>
          <w:lang w:eastAsia="zh-CN"/>
        </w:rPr>
        <w:t>limp</w:t>
      </w:r>
      <w:r>
        <w:rPr>
          <w:lang w:eastAsia="zh-CN"/>
        </w:rPr>
        <w:t>＝</w:t>
      </w:r>
      <w:r>
        <w:rPr>
          <w:rFonts w:cs="宋体"/>
          <w:lang w:eastAsia="zh-CN"/>
        </w:rPr>
        <w:t>40KA</w:t>
      </w:r>
      <w:r>
        <w:rPr>
          <w:lang w:eastAsia="zh-CN"/>
        </w:rPr>
        <w:t>；</w:t>
      </w:r>
      <w:r>
        <w:rPr>
          <w:rFonts w:cs="宋体"/>
          <w:lang w:eastAsia="zh-CN"/>
        </w:rPr>
        <w:t xml:space="preserve"> </w:t>
      </w:r>
    </w:p>
    <w:p>
      <w:pPr>
        <w:pStyle w:val="2"/>
        <w:spacing w:before="155"/>
        <w:ind w:right="629"/>
        <w:rPr>
          <w:rFonts w:cs="宋体"/>
          <w:lang w:eastAsia="zh-CN"/>
        </w:rPr>
      </w:pPr>
      <w:r>
        <w:rPr>
          <w:rFonts w:cs="宋体"/>
          <w:lang w:eastAsia="zh-CN"/>
        </w:rPr>
        <w:t>——</w:t>
      </w:r>
      <w:r>
        <w:rPr>
          <w:lang w:eastAsia="zh-CN"/>
        </w:rPr>
        <w:t>额定放电电流：</w:t>
      </w:r>
      <w:r>
        <w:rPr>
          <w:rFonts w:cs="宋体"/>
          <w:lang w:eastAsia="zh-CN"/>
        </w:rPr>
        <w:t>In</w:t>
      </w:r>
      <w:r>
        <w:rPr>
          <w:lang w:eastAsia="zh-CN"/>
        </w:rPr>
        <w:t>＝</w:t>
      </w:r>
      <w:r>
        <w:rPr>
          <w:rFonts w:cs="宋体"/>
          <w:lang w:eastAsia="zh-CN"/>
        </w:rPr>
        <w:t>20KA</w:t>
      </w:r>
      <w:r>
        <w:rPr>
          <w:lang w:eastAsia="zh-CN"/>
        </w:rPr>
        <w:t>；</w:t>
      </w:r>
      <w:r>
        <w:rPr>
          <w:rFonts w:cs="宋体"/>
          <w:lang w:eastAsia="zh-CN"/>
        </w:rPr>
        <w:t xml:space="preserve"> </w:t>
      </w:r>
    </w:p>
    <w:p>
      <w:pPr>
        <w:pStyle w:val="2"/>
        <w:ind w:right="629"/>
        <w:rPr>
          <w:rFonts w:cs="宋体"/>
          <w:lang w:eastAsia="zh-CN"/>
        </w:rPr>
      </w:pPr>
      <w:r>
        <w:rPr>
          <w:rFonts w:cs="宋体"/>
          <w:lang w:eastAsia="zh-CN"/>
        </w:rPr>
        <w:t>——</w:t>
      </w:r>
      <w:r>
        <w:rPr>
          <w:lang w:eastAsia="zh-CN"/>
        </w:rPr>
        <w:t>残压</w:t>
      </w:r>
      <w:r>
        <w:rPr>
          <w:rFonts w:cs="宋体"/>
          <w:lang w:eastAsia="zh-CN"/>
        </w:rPr>
        <w:t>/5KA</w:t>
      </w:r>
      <w:r>
        <w:rPr>
          <w:lang w:eastAsia="zh-CN"/>
        </w:rPr>
        <w:t>：</w:t>
      </w:r>
      <w:r>
        <w:rPr>
          <w:rFonts w:cs="宋体"/>
          <w:lang w:eastAsia="zh-CN"/>
        </w:rPr>
        <w:t>1KA</w:t>
      </w:r>
      <w:r>
        <w:rPr>
          <w:lang w:eastAsia="zh-CN"/>
        </w:rPr>
        <w:t>；</w:t>
      </w:r>
      <w:r>
        <w:rPr>
          <w:rFonts w:cs="宋体"/>
          <w:lang w:eastAsia="zh-CN"/>
        </w:rPr>
        <w:t xml:space="preserve"> </w:t>
      </w:r>
    </w:p>
    <w:p>
      <w:pPr>
        <w:pStyle w:val="2"/>
        <w:ind w:right="629"/>
        <w:rPr>
          <w:rFonts w:cs="宋体"/>
          <w:lang w:eastAsia="zh-CN"/>
        </w:rPr>
      </w:pPr>
      <w:r>
        <w:rPr>
          <w:rFonts w:cs="宋体"/>
          <w:lang w:eastAsia="zh-CN"/>
        </w:rPr>
        <w:t>——</w:t>
      </w:r>
      <w:r>
        <w:rPr>
          <w:lang w:eastAsia="zh-CN"/>
        </w:rPr>
        <w:t>漏电流：≤</w:t>
      </w:r>
      <w:r>
        <w:rPr>
          <w:rFonts w:cs="宋体"/>
          <w:lang w:eastAsia="zh-CN"/>
        </w:rPr>
        <w:t>0.3mA</w:t>
      </w:r>
      <w:r>
        <w:rPr>
          <w:lang w:eastAsia="zh-CN"/>
        </w:rPr>
        <w:t>；</w:t>
      </w:r>
      <w:r>
        <w:rPr>
          <w:rFonts w:cs="宋体"/>
          <w:lang w:eastAsia="zh-CN"/>
        </w:rPr>
        <w:t xml:space="preserve"> </w:t>
      </w:r>
    </w:p>
    <w:p>
      <w:pPr>
        <w:pStyle w:val="2"/>
        <w:spacing w:before="155" w:line="361" w:lineRule="auto"/>
        <w:ind w:right="5685"/>
        <w:rPr>
          <w:rFonts w:cs="宋体"/>
          <w:lang w:eastAsia="zh-CN"/>
        </w:rPr>
      </w:pPr>
      <w:r>
        <w:rPr>
          <w:rFonts w:cs="宋体"/>
          <w:lang w:eastAsia="zh-CN"/>
        </w:rPr>
        <w:t>——</w:t>
      </w:r>
      <w:r>
        <w:rPr>
          <w:lang w:eastAsia="zh-CN"/>
        </w:rPr>
        <w:t>响应时间：≤</w:t>
      </w:r>
      <w:r>
        <w:rPr>
          <w:rFonts w:cs="宋体"/>
          <w:lang w:eastAsia="zh-CN"/>
        </w:rPr>
        <w:t>25ns</w:t>
      </w:r>
      <w:r>
        <w:rPr>
          <w:lang w:eastAsia="zh-CN"/>
        </w:rPr>
        <w:t>。</w:t>
      </w:r>
      <w:r>
        <w:rPr>
          <w:rFonts w:cs="宋体"/>
          <w:lang w:eastAsia="zh-CN"/>
        </w:rPr>
        <w:t xml:space="preserve"> 2</w:t>
      </w:r>
      <w:r>
        <w:rPr>
          <w:lang w:eastAsia="zh-CN"/>
        </w:rPr>
        <w:t>．</w:t>
      </w:r>
      <w:r>
        <w:rPr>
          <w:rFonts w:cs="宋体"/>
          <w:lang w:eastAsia="zh-CN"/>
        </w:rPr>
        <w:t>RS232/485</w:t>
      </w:r>
      <w:r>
        <w:rPr>
          <w:rFonts w:cs="宋体"/>
          <w:spacing w:val="-60"/>
          <w:lang w:eastAsia="zh-CN"/>
        </w:rPr>
        <w:t xml:space="preserve"> </w:t>
      </w:r>
      <w:r>
        <w:rPr>
          <w:lang w:eastAsia="zh-CN"/>
        </w:rPr>
        <w:t>信号防雷器</w:t>
      </w:r>
      <w:r>
        <w:rPr>
          <w:rFonts w:cs="宋体"/>
          <w:lang w:eastAsia="zh-CN"/>
        </w:rPr>
        <w:t xml:space="preserve"> </w:t>
      </w:r>
    </w:p>
    <w:p>
      <w:pPr>
        <w:pStyle w:val="2"/>
        <w:spacing w:before="33"/>
        <w:ind w:right="629"/>
        <w:rPr>
          <w:rFonts w:cs="宋体"/>
          <w:lang w:eastAsia="zh-CN"/>
        </w:rPr>
      </w:pPr>
      <w:r>
        <w:rPr>
          <w:rFonts w:cs="宋体"/>
          <w:lang w:eastAsia="zh-CN"/>
        </w:rPr>
        <w:t>——</w:t>
      </w:r>
      <w:r>
        <w:rPr>
          <w:lang w:eastAsia="zh-CN"/>
        </w:rPr>
        <w:t>设定电压：</w:t>
      </w:r>
      <w:r>
        <w:rPr>
          <w:rFonts w:cs="宋体"/>
          <w:lang w:eastAsia="zh-CN"/>
        </w:rPr>
        <w:t>15VDC</w:t>
      </w:r>
      <w:r>
        <w:rPr>
          <w:lang w:eastAsia="zh-CN"/>
        </w:rPr>
        <w:t>；</w:t>
      </w:r>
      <w:r>
        <w:rPr>
          <w:rFonts w:cs="宋体"/>
          <w:lang w:eastAsia="zh-CN"/>
        </w:rPr>
        <w:t xml:space="preserve"> </w:t>
      </w:r>
    </w:p>
    <w:p>
      <w:pPr>
        <w:pStyle w:val="2"/>
        <w:ind w:right="629"/>
        <w:rPr>
          <w:rFonts w:cs="宋体"/>
          <w:lang w:eastAsia="zh-CN"/>
        </w:rPr>
      </w:pPr>
      <w:r>
        <w:rPr>
          <w:rFonts w:cs="宋体"/>
          <w:lang w:eastAsia="zh-CN"/>
        </w:rPr>
        <w:t>——</w:t>
      </w:r>
      <w:r>
        <w:rPr>
          <w:lang w:eastAsia="zh-CN"/>
        </w:rPr>
        <w:t>标称电流：</w:t>
      </w:r>
      <w:r>
        <w:rPr>
          <w:rFonts w:cs="宋体"/>
          <w:lang w:eastAsia="zh-CN"/>
        </w:rPr>
        <w:t>260mA</w:t>
      </w:r>
      <w:r>
        <w:rPr>
          <w:lang w:eastAsia="zh-CN"/>
        </w:rPr>
        <w:t>；</w:t>
      </w:r>
      <w:r>
        <w:rPr>
          <w:rFonts w:cs="宋体"/>
          <w:lang w:eastAsia="zh-CN"/>
        </w:rPr>
        <w:t xml:space="preserve"> </w:t>
      </w:r>
    </w:p>
    <w:p>
      <w:pPr>
        <w:pStyle w:val="2"/>
        <w:spacing w:before="155"/>
        <w:ind w:right="629"/>
        <w:rPr>
          <w:rFonts w:cs="宋体"/>
          <w:lang w:eastAsia="zh-CN"/>
        </w:rPr>
      </w:pPr>
      <w:r>
        <w:rPr>
          <w:rFonts w:cs="宋体"/>
          <w:lang w:eastAsia="zh-CN"/>
        </w:rPr>
        <w:t>——</w:t>
      </w:r>
      <w:r>
        <w:rPr>
          <w:lang w:eastAsia="zh-CN"/>
        </w:rPr>
        <w:t>额定放电电流：</w:t>
      </w:r>
      <w:r>
        <w:rPr>
          <w:rFonts w:cs="宋体"/>
          <w:lang w:eastAsia="zh-CN"/>
        </w:rPr>
        <w:t>5KA/5KA</w:t>
      </w:r>
      <w:r>
        <w:rPr>
          <w:lang w:eastAsia="zh-CN"/>
        </w:rPr>
        <w:t>；</w:t>
      </w:r>
      <w:r>
        <w:rPr>
          <w:rFonts w:cs="宋体"/>
          <w:lang w:eastAsia="zh-CN"/>
        </w:rPr>
        <w:t xml:space="preserve"> </w:t>
      </w:r>
    </w:p>
    <w:p>
      <w:pPr>
        <w:rPr>
          <w:rFonts w:ascii="宋体" w:hAnsi="宋体" w:eastAsia="宋体" w:cs="宋体"/>
        </w:rPr>
        <w:sectPr>
          <w:pgSz w:w="11907" w:h="16840"/>
          <w:pgMar w:top="1380" w:right="1180" w:bottom="280" w:left="1600" w:header="720" w:footer="720" w:gutter="0"/>
          <w:cols w:space="720" w:num="1"/>
        </w:sectPr>
      </w:pPr>
    </w:p>
    <w:p>
      <w:pPr>
        <w:pStyle w:val="2"/>
        <w:spacing w:before="5"/>
        <w:ind w:left="501"/>
        <w:rPr>
          <w:rFonts w:cs="宋体"/>
          <w:lang w:eastAsia="zh-CN"/>
        </w:rPr>
      </w:pPr>
      <w:r>
        <w:rPr>
          <w:rFonts w:cs="宋体"/>
          <w:lang w:eastAsia="zh-CN"/>
        </w:rPr>
        <w:t>——</w:t>
      </w:r>
      <w:r>
        <w:rPr>
          <w:lang w:eastAsia="zh-CN"/>
        </w:rPr>
        <w:t>残压</w:t>
      </w:r>
      <w:r>
        <w:rPr>
          <w:rFonts w:cs="宋体"/>
          <w:lang w:eastAsia="zh-CN"/>
        </w:rPr>
        <w:t>/In</w:t>
      </w:r>
      <w:r>
        <w:rPr>
          <w:lang w:eastAsia="zh-CN"/>
        </w:rPr>
        <w:t>：≤</w:t>
      </w:r>
      <w:r>
        <w:rPr>
          <w:rFonts w:cs="宋体"/>
          <w:lang w:eastAsia="zh-CN"/>
        </w:rPr>
        <w:t>21V</w:t>
      </w:r>
      <w:r>
        <w:rPr>
          <w:lang w:eastAsia="zh-CN"/>
        </w:rPr>
        <w:t>；</w:t>
      </w:r>
      <w:r>
        <w:rPr>
          <w:rFonts w:cs="宋体"/>
          <w:lang w:eastAsia="zh-CN"/>
        </w:rPr>
        <w:t xml:space="preserve"> </w:t>
      </w:r>
    </w:p>
    <w:p>
      <w:pPr>
        <w:pStyle w:val="2"/>
        <w:ind w:left="501"/>
        <w:rPr>
          <w:rFonts w:cs="宋体"/>
          <w:lang w:eastAsia="zh-CN"/>
        </w:rPr>
      </w:pPr>
      <w:r>
        <w:rPr>
          <w:rFonts w:cs="宋体"/>
          <w:lang w:eastAsia="zh-CN"/>
        </w:rPr>
        <w:t>——</w:t>
      </w:r>
      <w:r>
        <w:rPr>
          <w:lang w:eastAsia="zh-CN"/>
        </w:rPr>
        <w:t>输出电压极限：≤</w:t>
      </w:r>
      <w:r>
        <w:rPr>
          <w:rFonts w:cs="宋体"/>
          <w:lang w:eastAsia="zh-CN"/>
        </w:rPr>
        <w:t>24V/</w:t>
      </w:r>
      <w:r>
        <w:rPr>
          <w:lang w:eastAsia="zh-CN"/>
        </w:rPr>
        <w:t>≤</w:t>
      </w:r>
      <w:r>
        <w:rPr>
          <w:rFonts w:cs="宋体"/>
          <w:lang w:eastAsia="zh-CN"/>
        </w:rPr>
        <w:t>600V</w:t>
      </w:r>
      <w:r>
        <w:rPr>
          <w:lang w:eastAsia="zh-CN"/>
        </w:rPr>
        <w:t>；</w:t>
      </w:r>
      <w:r>
        <w:rPr>
          <w:rFonts w:cs="宋体"/>
          <w:lang w:eastAsia="zh-CN"/>
        </w:rPr>
        <w:t xml:space="preserve"> </w:t>
      </w:r>
    </w:p>
    <w:p>
      <w:pPr>
        <w:pStyle w:val="2"/>
        <w:spacing w:before="155"/>
        <w:ind w:left="501"/>
        <w:rPr>
          <w:rFonts w:cs="宋体"/>
        </w:rPr>
      </w:pPr>
      <w:r>
        <w:rPr>
          <w:rFonts w:cs="宋体"/>
        </w:rPr>
        <w:t>——</w:t>
      </w:r>
      <w:r>
        <w:t>插入衰减：</w:t>
      </w:r>
      <w:r>
        <w:rPr>
          <w:rFonts w:cs="宋体"/>
        </w:rPr>
        <w:t>1.6dB to 400KHz</w:t>
      </w:r>
      <w:r>
        <w:t>；</w:t>
      </w:r>
      <w:r>
        <w:rPr>
          <w:rFonts w:cs="宋体"/>
        </w:rPr>
        <w:t xml:space="preserve"> </w:t>
      </w:r>
    </w:p>
    <w:p>
      <w:pPr>
        <w:pStyle w:val="2"/>
        <w:ind w:left="501"/>
        <w:rPr>
          <w:rFonts w:cs="宋体"/>
        </w:rPr>
      </w:pPr>
      <w:r>
        <w:rPr>
          <w:rFonts w:cs="宋体"/>
        </w:rPr>
        <w:t>——</w:t>
      </w:r>
      <w:r>
        <w:t>响应时间：≤</w:t>
      </w:r>
      <w:r>
        <w:rPr>
          <w:rFonts w:cs="宋体"/>
        </w:rPr>
        <w:t>1ns</w:t>
      </w:r>
      <w:r>
        <w:t>；≤</w:t>
      </w:r>
      <w:r>
        <w:rPr>
          <w:rFonts w:cs="宋体"/>
        </w:rPr>
        <w:t>100ns</w:t>
      </w:r>
      <w:r>
        <w:t>；</w:t>
      </w:r>
      <w:r>
        <w:rPr>
          <w:rFonts w:cs="宋体"/>
        </w:rPr>
        <w:t xml:space="preserve"> </w:t>
      </w:r>
    </w:p>
    <w:p>
      <w:pPr>
        <w:pStyle w:val="2"/>
        <w:spacing w:before="155"/>
        <w:ind w:left="501"/>
        <w:rPr>
          <w:rFonts w:cs="宋体"/>
        </w:rPr>
      </w:pPr>
      <w:r>
        <w:rPr>
          <w:rFonts w:cs="宋体"/>
        </w:rPr>
        <w:t>——</w:t>
      </w:r>
      <w:r>
        <w:t>极限频率：</w:t>
      </w:r>
      <w:r>
        <w:rPr>
          <w:rFonts w:cs="宋体"/>
        </w:rPr>
        <w:t>3.5MHz</w:t>
      </w:r>
      <w:r>
        <w:t>；</w:t>
      </w:r>
      <w:r>
        <w:rPr>
          <w:rFonts w:cs="宋体"/>
        </w:rPr>
        <w:t>300KHz</w:t>
      </w:r>
      <w:r>
        <w:t>；</w:t>
      </w:r>
      <w:r>
        <w:rPr>
          <w:rFonts w:cs="宋体"/>
        </w:rPr>
        <w:t xml:space="preserve"> </w:t>
      </w:r>
    </w:p>
    <w:p>
      <w:pPr>
        <w:pStyle w:val="2"/>
        <w:spacing w:line="360" w:lineRule="auto"/>
        <w:ind w:left="501" w:right="4225"/>
        <w:rPr>
          <w:rFonts w:cs="宋体"/>
          <w:lang w:eastAsia="zh-CN"/>
        </w:rPr>
      </w:pPr>
      <w:r>
        <w:rPr>
          <w:rFonts w:cs="宋体"/>
          <w:lang w:eastAsia="zh-CN"/>
        </w:rPr>
        <w:t>——</w:t>
      </w:r>
      <w:r>
        <w:rPr>
          <w:lang w:eastAsia="zh-CN"/>
        </w:rPr>
        <w:t>通路电阻：</w:t>
      </w:r>
      <w:r>
        <w:rPr>
          <w:rFonts w:cs="宋体"/>
          <w:lang w:eastAsia="zh-CN"/>
        </w:rPr>
        <w:t>20</w:t>
      </w:r>
      <w:r>
        <w:t>Ω</w:t>
      </w:r>
      <w:r>
        <w:rPr>
          <w:rFonts w:cs="宋体"/>
          <w:lang w:eastAsia="zh-CN"/>
        </w:rPr>
        <w:t>/20</w:t>
      </w:r>
      <w:r>
        <w:t>Ω</w:t>
      </w:r>
      <w:r>
        <w:rPr>
          <w:lang w:eastAsia="zh-CN"/>
        </w:rPr>
        <w:t>。</w:t>
      </w:r>
      <w:r>
        <w:rPr>
          <w:rFonts w:cs="宋体"/>
          <w:lang w:eastAsia="zh-CN"/>
        </w:rPr>
        <w:t xml:space="preserve"> 3</w:t>
      </w:r>
      <w:r>
        <w:rPr>
          <w:lang w:eastAsia="zh-CN"/>
        </w:rPr>
        <w:t>．</w:t>
      </w:r>
      <w:r>
        <w:rPr>
          <w:rFonts w:cs="宋体"/>
          <w:lang w:eastAsia="zh-CN"/>
        </w:rPr>
        <w:t>RJ45</w:t>
      </w:r>
      <w:r>
        <w:rPr>
          <w:rFonts w:cs="宋体"/>
          <w:spacing w:val="-60"/>
          <w:lang w:eastAsia="zh-CN"/>
        </w:rPr>
        <w:t xml:space="preserve"> </w:t>
      </w:r>
      <w:r>
        <w:rPr>
          <w:lang w:eastAsia="zh-CN"/>
        </w:rPr>
        <w:t>网络信号防雷器</w:t>
      </w:r>
      <w:r>
        <w:rPr>
          <w:rFonts w:cs="宋体"/>
          <w:lang w:eastAsia="zh-CN"/>
        </w:rPr>
        <w:t xml:space="preserve"> </w:t>
      </w:r>
    </w:p>
    <w:p>
      <w:pPr>
        <w:pStyle w:val="2"/>
        <w:spacing w:before="37"/>
        <w:ind w:left="501"/>
        <w:rPr>
          <w:rFonts w:cs="宋体"/>
          <w:lang w:eastAsia="zh-CN"/>
        </w:rPr>
      </w:pPr>
      <w:r>
        <w:rPr>
          <w:rFonts w:cs="宋体"/>
          <w:lang w:eastAsia="zh-CN"/>
        </w:rPr>
        <w:t>——</w:t>
      </w:r>
      <w:r>
        <w:rPr>
          <w:lang w:eastAsia="zh-CN"/>
        </w:rPr>
        <w:t>设定电压：</w:t>
      </w:r>
      <w:r>
        <w:rPr>
          <w:rFonts w:cs="宋体"/>
          <w:lang w:eastAsia="zh-CN"/>
        </w:rPr>
        <w:t>15VDC</w:t>
      </w:r>
      <w:r>
        <w:rPr>
          <w:lang w:eastAsia="zh-CN"/>
        </w:rPr>
        <w:t>；</w:t>
      </w:r>
      <w:r>
        <w:rPr>
          <w:rFonts w:cs="宋体"/>
          <w:lang w:eastAsia="zh-CN"/>
        </w:rPr>
        <w:t xml:space="preserve"> </w:t>
      </w:r>
    </w:p>
    <w:p>
      <w:pPr>
        <w:pStyle w:val="2"/>
        <w:spacing w:before="155"/>
        <w:ind w:left="501"/>
        <w:rPr>
          <w:rFonts w:cs="宋体"/>
          <w:lang w:eastAsia="zh-CN"/>
        </w:rPr>
      </w:pPr>
      <w:r>
        <w:rPr>
          <w:rFonts w:cs="宋体"/>
          <w:lang w:eastAsia="zh-CN"/>
        </w:rPr>
        <w:t>——</w:t>
      </w:r>
      <w:r>
        <w:rPr>
          <w:lang w:eastAsia="zh-CN"/>
        </w:rPr>
        <w:t>标称电流：</w:t>
      </w:r>
      <w:r>
        <w:rPr>
          <w:rFonts w:cs="宋体"/>
          <w:lang w:eastAsia="zh-CN"/>
        </w:rPr>
        <w:t>150mA</w:t>
      </w:r>
      <w:r>
        <w:rPr>
          <w:lang w:eastAsia="zh-CN"/>
        </w:rPr>
        <w:t>；</w:t>
      </w:r>
      <w:r>
        <w:rPr>
          <w:rFonts w:cs="宋体"/>
          <w:lang w:eastAsia="zh-CN"/>
        </w:rPr>
        <w:t xml:space="preserve"> </w:t>
      </w:r>
    </w:p>
    <w:p>
      <w:pPr>
        <w:pStyle w:val="2"/>
        <w:ind w:left="501"/>
        <w:rPr>
          <w:rFonts w:cs="宋体"/>
          <w:lang w:eastAsia="zh-CN"/>
        </w:rPr>
      </w:pPr>
      <w:r>
        <w:rPr>
          <w:rFonts w:cs="宋体"/>
          <w:lang w:eastAsia="zh-CN"/>
        </w:rPr>
        <w:t>——</w:t>
      </w:r>
      <w:r>
        <w:rPr>
          <w:lang w:eastAsia="zh-CN"/>
        </w:rPr>
        <w:t>额定放电电流：</w:t>
      </w:r>
      <w:r>
        <w:rPr>
          <w:rFonts w:cs="宋体"/>
          <w:lang w:eastAsia="zh-CN"/>
        </w:rPr>
        <w:t>2.5KA/2.5KA</w:t>
      </w:r>
      <w:r>
        <w:rPr>
          <w:lang w:eastAsia="zh-CN"/>
        </w:rPr>
        <w:t>；</w:t>
      </w:r>
      <w:r>
        <w:rPr>
          <w:rFonts w:cs="宋体"/>
          <w:lang w:eastAsia="zh-CN"/>
        </w:rPr>
        <w:t xml:space="preserve"> </w:t>
      </w:r>
    </w:p>
    <w:p>
      <w:pPr>
        <w:pStyle w:val="2"/>
        <w:spacing w:before="155"/>
        <w:ind w:left="501"/>
        <w:rPr>
          <w:rFonts w:cs="宋体"/>
          <w:lang w:eastAsia="zh-CN"/>
        </w:rPr>
      </w:pPr>
      <w:r>
        <w:rPr>
          <w:rFonts w:cs="宋体"/>
          <w:lang w:eastAsia="zh-CN"/>
        </w:rPr>
        <w:t>——</w:t>
      </w:r>
      <w:r>
        <w:rPr>
          <w:lang w:eastAsia="zh-CN"/>
        </w:rPr>
        <w:t>残压</w:t>
      </w:r>
      <w:r>
        <w:rPr>
          <w:rFonts w:cs="宋体"/>
          <w:lang w:eastAsia="zh-CN"/>
        </w:rPr>
        <w:t>/In</w:t>
      </w:r>
      <w:r>
        <w:rPr>
          <w:lang w:eastAsia="zh-CN"/>
        </w:rPr>
        <w:t>：≤</w:t>
      </w:r>
      <w:r>
        <w:rPr>
          <w:rFonts w:cs="宋体"/>
          <w:lang w:eastAsia="zh-CN"/>
        </w:rPr>
        <w:t>50V/</w:t>
      </w:r>
      <w:r>
        <w:rPr>
          <w:lang w:eastAsia="zh-CN"/>
        </w:rPr>
        <w:t>≤</w:t>
      </w:r>
      <w:r>
        <w:rPr>
          <w:rFonts w:cs="宋体"/>
          <w:lang w:eastAsia="zh-CN"/>
        </w:rPr>
        <w:t>150V</w:t>
      </w:r>
      <w:r>
        <w:rPr>
          <w:lang w:eastAsia="zh-CN"/>
        </w:rPr>
        <w:t>；</w:t>
      </w:r>
      <w:r>
        <w:rPr>
          <w:rFonts w:cs="宋体"/>
          <w:lang w:eastAsia="zh-CN"/>
        </w:rPr>
        <w:t xml:space="preserve"> </w:t>
      </w:r>
    </w:p>
    <w:p>
      <w:pPr>
        <w:pStyle w:val="2"/>
        <w:ind w:left="501"/>
        <w:rPr>
          <w:rFonts w:cs="宋体"/>
          <w:lang w:eastAsia="zh-CN"/>
        </w:rPr>
      </w:pPr>
      <w:r>
        <w:rPr>
          <w:rFonts w:cs="宋体"/>
          <w:lang w:eastAsia="zh-CN"/>
        </w:rPr>
        <w:t>——</w:t>
      </w:r>
      <w:r>
        <w:rPr>
          <w:lang w:eastAsia="zh-CN"/>
        </w:rPr>
        <w:t>输出电压极限：≤</w:t>
      </w:r>
      <w:r>
        <w:rPr>
          <w:rFonts w:cs="宋体"/>
          <w:lang w:eastAsia="zh-CN"/>
        </w:rPr>
        <w:t>300V/</w:t>
      </w:r>
      <w:r>
        <w:rPr>
          <w:lang w:eastAsia="zh-CN"/>
        </w:rPr>
        <w:t>≤</w:t>
      </w:r>
      <w:r>
        <w:rPr>
          <w:rFonts w:cs="宋体"/>
          <w:lang w:eastAsia="zh-CN"/>
        </w:rPr>
        <w:t>1.4KV</w:t>
      </w:r>
      <w:r>
        <w:rPr>
          <w:lang w:eastAsia="zh-CN"/>
        </w:rPr>
        <w:t>；</w:t>
      </w:r>
      <w:r>
        <w:rPr>
          <w:rFonts w:cs="宋体"/>
          <w:lang w:eastAsia="zh-CN"/>
        </w:rPr>
        <w:t xml:space="preserve"> </w:t>
      </w:r>
    </w:p>
    <w:p>
      <w:pPr>
        <w:pStyle w:val="2"/>
        <w:spacing w:before="155"/>
        <w:ind w:left="501"/>
        <w:rPr>
          <w:rFonts w:cs="宋体"/>
          <w:lang w:eastAsia="zh-CN"/>
        </w:rPr>
      </w:pPr>
      <w:r>
        <w:rPr>
          <w:rFonts w:cs="宋体"/>
          <w:lang w:eastAsia="zh-CN"/>
        </w:rPr>
        <w:t>——</w:t>
      </w:r>
      <w:r>
        <w:rPr>
          <w:lang w:eastAsia="zh-CN"/>
        </w:rPr>
        <w:t>插入衰减：</w:t>
      </w:r>
      <w:r>
        <w:rPr>
          <w:rFonts w:cs="宋体"/>
          <w:lang w:eastAsia="zh-CN"/>
        </w:rPr>
        <w:t>0.1dB to 500KHz</w:t>
      </w:r>
      <w:r>
        <w:rPr>
          <w:lang w:eastAsia="zh-CN"/>
        </w:rPr>
        <w:t>；</w:t>
      </w:r>
      <w:r>
        <w:rPr>
          <w:rFonts w:cs="宋体"/>
          <w:lang w:eastAsia="zh-CN"/>
        </w:rPr>
        <w:t xml:space="preserve"> </w:t>
      </w:r>
    </w:p>
    <w:p>
      <w:pPr>
        <w:pStyle w:val="2"/>
        <w:ind w:left="501"/>
        <w:rPr>
          <w:rFonts w:cs="宋体"/>
          <w:lang w:eastAsia="zh-CN"/>
        </w:rPr>
      </w:pPr>
      <w:r>
        <w:rPr>
          <w:rFonts w:cs="宋体"/>
          <w:lang w:eastAsia="zh-CN"/>
        </w:rPr>
        <w:t>——</w:t>
      </w:r>
      <w:r>
        <w:rPr>
          <w:lang w:eastAsia="zh-CN"/>
        </w:rPr>
        <w:t>响应时间：≤</w:t>
      </w:r>
      <w:r>
        <w:rPr>
          <w:rFonts w:cs="宋体"/>
          <w:lang w:eastAsia="zh-CN"/>
        </w:rPr>
        <w:t>10ns</w:t>
      </w:r>
      <w:r>
        <w:rPr>
          <w:lang w:eastAsia="zh-CN"/>
        </w:rPr>
        <w:t>；≤</w:t>
      </w:r>
      <w:r>
        <w:rPr>
          <w:rFonts w:cs="宋体"/>
          <w:lang w:eastAsia="zh-CN"/>
        </w:rPr>
        <w:t>100ns</w:t>
      </w:r>
      <w:r>
        <w:rPr>
          <w:lang w:eastAsia="zh-CN"/>
        </w:rPr>
        <w:t>；</w:t>
      </w:r>
      <w:r>
        <w:rPr>
          <w:rFonts w:cs="宋体"/>
          <w:lang w:eastAsia="zh-CN"/>
        </w:rPr>
        <w:t xml:space="preserve"> </w:t>
      </w:r>
    </w:p>
    <w:p>
      <w:pPr>
        <w:pStyle w:val="2"/>
        <w:spacing w:before="155"/>
        <w:ind w:left="501"/>
        <w:rPr>
          <w:lang w:eastAsia="zh-CN"/>
        </w:rPr>
      </w:pPr>
      <w:r>
        <w:rPr>
          <w:rFonts w:cs="宋体"/>
          <w:lang w:eastAsia="zh-CN"/>
        </w:rPr>
        <w:t>——</w:t>
      </w:r>
      <w:r>
        <w:rPr>
          <w:lang w:eastAsia="zh-CN"/>
        </w:rPr>
        <w:t>极限频率：</w:t>
      </w:r>
      <w:r>
        <w:rPr>
          <w:rFonts w:cs="宋体"/>
          <w:lang w:eastAsia="zh-CN"/>
        </w:rPr>
        <w:t>2MHz</w:t>
      </w:r>
      <w:r>
        <w:rPr>
          <w:lang w:eastAsia="zh-CN"/>
        </w:rPr>
        <w:t>。</w:t>
      </w:r>
    </w:p>
    <w:p>
      <w:pPr>
        <w:sectPr>
          <w:pgSz w:w="11907" w:h="16840"/>
          <w:pgMar w:top="1380" w:right="1680" w:bottom="280" w:left="1680" w:header="720" w:footer="720" w:gutter="0"/>
          <w:cols w:space="720" w:num="1"/>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F2E86"/>
    <w:rsid w:val="06FE1813"/>
    <w:rsid w:val="103268F9"/>
    <w:rsid w:val="14507840"/>
    <w:rsid w:val="31365558"/>
    <w:rsid w:val="4F7F2E86"/>
    <w:rsid w:val="5D587A69"/>
    <w:rsid w:val="606F7C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1"/>
    <w:pPr>
      <w:spacing w:before="9"/>
      <w:ind w:left="101"/>
      <w:jc w:val="left"/>
    </w:pPr>
    <w:rPr>
      <w:rFonts w:ascii="宋体" w:hAnsi="宋体" w:eastAsia="宋体"/>
      <w:kern w:val="0"/>
      <w:sz w:val="24"/>
      <w:szCs w:val="24"/>
      <w:lang w:eastAsia="en-US"/>
    </w:rPr>
  </w:style>
  <w:style w:type="paragraph" w:customStyle="1" w:styleId="5">
    <w:name w:val="Heading 1"/>
    <w:basedOn w:val="1"/>
    <w:qFormat/>
    <w:uiPriority w:val="1"/>
    <w:pPr>
      <w:ind w:left="101"/>
      <w:jc w:val="left"/>
      <w:outlineLvl w:val="1"/>
    </w:pPr>
    <w:rPr>
      <w:rFonts w:ascii="宋体" w:hAnsi="宋体" w:eastAsia="宋体"/>
      <w:b/>
      <w:bCs/>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2019-03-14T08:55:00Z</dcterms:created>
  <dc:creator>Administrator</dc:creator>
  <cp:lastModifiedBy>Administrator</cp:lastModifiedBy>
  <cp:lastPrinted>2019-04-16T06:41:00Z</cp:lastPrinted>
  <dcterms:modified xsi:type="dcterms:W3CDTF">2019-04-16T07:18:44Z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